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D8EE" w14:textId="1D45014F" w:rsidR="00A3442B" w:rsidRPr="00A320EE" w:rsidRDefault="00CC760C" w:rsidP="00A3442B">
      <w:pPr>
        <w:spacing w:before="100" w:beforeAutospacing="1" w:after="100" w:afterAutospacing="1" w:line="240" w:lineRule="auto"/>
        <w:jc w:val="center"/>
        <w:outlineLvl w:val="0"/>
        <w:rPr>
          <w:rFonts w:asciiTheme="majorBidi" w:eastAsia="Times New Roman" w:hAnsiTheme="majorBidi" w:cstheme="majorBidi"/>
          <w:b/>
          <w:bCs/>
          <w:kern w:val="36"/>
          <w:sz w:val="36"/>
          <w:szCs w:val="36"/>
        </w:rPr>
      </w:pPr>
      <w:r w:rsidRPr="00A320EE">
        <w:rPr>
          <w:rFonts w:asciiTheme="majorBidi" w:eastAsia="Times New Roman" w:hAnsiTheme="majorBidi" w:cstheme="majorBidi"/>
          <w:b/>
          <w:bCs/>
          <w:kern w:val="36"/>
          <w:sz w:val="36"/>
          <w:szCs w:val="36"/>
        </w:rPr>
        <w:t>The Most Rev.</w:t>
      </w:r>
      <w:r w:rsidR="00A320EE">
        <w:rPr>
          <w:rFonts w:asciiTheme="majorBidi" w:eastAsia="Times New Roman" w:hAnsiTheme="majorBidi" w:cstheme="majorBidi"/>
          <w:b/>
          <w:bCs/>
          <w:kern w:val="36"/>
          <w:sz w:val="36"/>
          <w:szCs w:val="36"/>
        </w:rPr>
        <w:t xml:space="preserve"> </w:t>
      </w:r>
      <w:r w:rsidRPr="00A320EE">
        <w:rPr>
          <w:rFonts w:asciiTheme="majorBidi" w:eastAsia="Times New Roman" w:hAnsiTheme="majorBidi" w:cstheme="majorBidi"/>
          <w:b/>
          <w:bCs/>
          <w:kern w:val="36"/>
          <w:sz w:val="36"/>
          <w:szCs w:val="36"/>
        </w:rPr>
        <w:t>Dr.</w:t>
      </w:r>
      <w:r w:rsidR="00022D8E" w:rsidRPr="00A320EE">
        <w:rPr>
          <w:rFonts w:asciiTheme="majorBidi" w:eastAsia="Times New Roman" w:hAnsiTheme="majorBidi" w:cstheme="majorBidi"/>
          <w:b/>
          <w:bCs/>
          <w:kern w:val="36"/>
          <w:sz w:val="36"/>
          <w:szCs w:val="36"/>
        </w:rPr>
        <w:t xml:space="preserve"> </w:t>
      </w:r>
      <w:proofErr w:type="spellStart"/>
      <w:r w:rsidR="00022D8E" w:rsidRPr="00A320EE">
        <w:rPr>
          <w:rFonts w:asciiTheme="majorBidi" w:eastAsia="Times New Roman" w:hAnsiTheme="majorBidi" w:cstheme="majorBidi"/>
          <w:b/>
          <w:bCs/>
          <w:kern w:val="36"/>
          <w:sz w:val="36"/>
          <w:szCs w:val="36"/>
        </w:rPr>
        <w:t>Mouneer</w:t>
      </w:r>
      <w:proofErr w:type="spellEnd"/>
      <w:r w:rsidR="00022D8E" w:rsidRPr="00A320EE">
        <w:rPr>
          <w:rFonts w:asciiTheme="majorBidi" w:eastAsia="Times New Roman" w:hAnsiTheme="majorBidi" w:cstheme="majorBidi"/>
          <w:b/>
          <w:bCs/>
          <w:kern w:val="36"/>
          <w:sz w:val="36"/>
          <w:szCs w:val="36"/>
        </w:rPr>
        <w:t xml:space="preserve"> Anis</w:t>
      </w:r>
    </w:p>
    <w:p w14:paraId="20D31611" w14:textId="43805DFF" w:rsidR="0050023C" w:rsidRPr="00A320EE" w:rsidRDefault="0050023C" w:rsidP="009F0A0E">
      <w:pPr>
        <w:spacing w:before="100" w:beforeAutospacing="1" w:after="0" w:line="240" w:lineRule="auto"/>
        <w:jc w:val="center"/>
        <w:outlineLvl w:val="0"/>
        <w:rPr>
          <w:rFonts w:asciiTheme="majorBidi" w:hAnsiTheme="majorBidi" w:cstheme="majorBidi"/>
          <w:b/>
          <w:bCs/>
          <w:sz w:val="28"/>
          <w:szCs w:val="28"/>
        </w:rPr>
      </w:pPr>
      <w:r w:rsidRPr="00A320EE">
        <w:rPr>
          <w:rFonts w:asciiTheme="majorBidi" w:hAnsiTheme="majorBidi" w:cstheme="majorBidi"/>
          <w:b/>
          <w:bCs/>
          <w:sz w:val="28"/>
          <w:szCs w:val="28"/>
        </w:rPr>
        <w:t>Archb</w:t>
      </w:r>
      <w:r w:rsidR="00A4345B" w:rsidRPr="00A320EE">
        <w:rPr>
          <w:rFonts w:asciiTheme="majorBidi" w:hAnsiTheme="majorBidi" w:cstheme="majorBidi"/>
          <w:b/>
          <w:bCs/>
          <w:sz w:val="28"/>
          <w:szCs w:val="28"/>
        </w:rPr>
        <w:t>ishop</w:t>
      </w:r>
      <w:r w:rsidR="00431B84" w:rsidRPr="00A320EE">
        <w:rPr>
          <w:rFonts w:asciiTheme="majorBidi" w:hAnsiTheme="majorBidi" w:cstheme="majorBidi"/>
          <w:b/>
          <w:bCs/>
          <w:sz w:val="28"/>
          <w:szCs w:val="28"/>
        </w:rPr>
        <w:t xml:space="preserve"> </w:t>
      </w:r>
      <w:r w:rsidR="00CC760C" w:rsidRPr="00A320EE">
        <w:rPr>
          <w:rFonts w:asciiTheme="majorBidi" w:hAnsiTheme="majorBidi" w:cstheme="majorBidi"/>
          <w:b/>
          <w:bCs/>
          <w:sz w:val="28"/>
          <w:szCs w:val="28"/>
        </w:rPr>
        <w:t>Emeritus</w:t>
      </w:r>
      <w:r w:rsidR="00022D8E" w:rsidRPr="00A320EE">
        <w:rPr>
          <w:rFonts w:asciiTheme="majorBidi" w:hAnsiTheme="majorBidi" w:cstheme="majorBidi"/>
          <w:b/>
          <w:bCs/>
          <w:sz w:val="28"/>
          <w:szCs w:val="28"/>
        </w:rPr>
        <w:t xml:space="preserve"> of </w:t>
      </w:r>
      <w:r w:rsidRPr="00A320EE">
        <w:rPr>
          <w:rFonts w:asciiTheme="majorBidi" w:hAnsiTheme="majorBidi" w:cstheme="majorBidi"/>
          <w:b/>
          <w:bCs/>
          <w:sz w:val="28"/>
          <w:szCs w:val="28"/>
        </w:rPr>
        <w:t xml:space="preserve">the Province of Alexandria </w:t>
      </w:r>
    </w:p>
    <w:p w14:paraId="02165DD2" w14:textId="2B8B59E0" w:rsidR="00022D8E" w:rsidRPr="00A320EE" w:rsidRDefault="006E7023" w:rsidP="009F0A0E">
      <w:pPr>
        <w:spacing w:before="100" w:beforeAutospacing="1" w:after="0" w:line="240" w:lineRule="auto"/>
        <w:jc w:val="center"/>
        <w:outlineLvl w:val="0"/>
        <w:rPr>
          <w:rFonts w:asciiTheme="majorBidi" w:hAnsiTheme="majorBidi" w:cstheme="majorBidi"/>
          <w:b/>
          <w:bCs/>
          <w:sz w:val="24"/>
          <w:szCs w:val="24"/>
        </w:rPr>
      </w:pPr>
      <w:r w:rsidRPr="00A320EE">
        <w:rPr>
          <w:rFonts w:asciiTheme="majorBidi" w:hAnsiTheme="majorBidi" w:cstheme="majorBidi"/>
          <w:b/>
          <w:bCs/>
          <w:sz w:val="24"/>
          <w:szCs w:val="24"/>
        </w:rPr>
        <w:t xml:space="preserve">The former </w:t>
      </w:r>
      <w:r w:rsidR="00022D8E" w:rsidRPr="00A320EE">
        <w:rPr>
          <w:rFonts w:asciiTheme="majorBidi" w:hAnsiTheme="majorBidi" w:cstheme="majorBidi"/>
          <w:b/>
          <w:bCs/>
          <w:sz w:val="24"/>
          <w:szCs w:val="24"/>
        </w:rPr>
        <w:t xml:space="preserve">Chairman of the Global South </w:t>
      </w:r>
      <w:r w:rsidR="00A3442B" w:rsidRPr="00A320EE">
        <w:rPr>
          <w:rFonts w:asciiTheme="majorBidi" w:hAnsiTheme="majorBidi" w:cstheme="majorBidi"/>
          <w:b/>
          <w:bCs/>
          <w:sz w:val="24"/>
          <w:szCs w:val="24"/>
        </w:rPr>
        <w:t xml:space="preserve">Anglicans </w:t>
      </w:r>
      <w:r w:rsidR="00022D8E" w:rsidRPr="00A320EE">
        <w:rPr>
          <w:rFonts w:asciiTheme="majorBidi" w:hAnsiTheme="majorBidi" w:cstheme="majorBidi"/>
          <w:b/>
          <w:bCs/>
          <w:sz w:val="24"/>
          <w:szCs w:val="24"/>
        </w:rPr>
        <w:t>of the Anglican Communion</w:t>
      </w:r>
    </w:p>
    <w:p w14:paraId="5712F16F" w14:textId="77777777" w:rsidR="00A320EE" w:rsidRPr="00A320EE" w:rsidRDefault="00F314C9" w:rsidP="00A320EE">
      <w:pPr>
        <w:pStyle w:val="NormalWeb"/>
        <w:jc w:val="both"/>
        <w:rPr>
          <w:rFonts w:asciiTheme="majorBidi" w:hAnsiTheme="majorBidi" w:cstheme="majorBidi"/>
        </w:rPr>
      </w:pPr>
      <w:r w:rsidRPr="00A320EE">
        <w:rPr>
          <w:rFonts w:asciiTheme="majorBidi" w:hAnsiTheme="majorBidi" w:cstheme="majorBidi"/>
        </w:rPr>
        <w:t xml:space="preserve">In 1998, Dr </w:t>
      </w:r>
      <w:proofErr w:type="spellStart"/>
      <w:r w:rsidRPr="00A320EE">
        <w:rPr>
          <w:rFonts w:asciiTheme="majorBidi" w:hAnsiTheme="majorBidi" w:cstheme="majorBidi"/>
        </w:rPr>
        <w:t>Mouneer</w:t>
      </w:r>
      <w:proofErr w:type="spellEnd"/>
      <w:r w:rsidRPr="00A320EE">
        <w:rPr>
          <w:rFonts w:asciiTheme="majorBidi" w:hAnsiTheme="majorBidi" w:cstheme="majorBidi"/>
        </w:rPr>
        <w:t xml:space="preserve"> was ordained as Deacon and i</w:t>
      </w:r>
      <w:r w:rsidR="00022D8E" w:rsidRPr="00A320EE">
        <w:rPr>
          <w:rFonts w:asciiTheme="majorBidi" w:hAnsiTheme="majorBidi" w:cstheme="majorBidi"/>
        </w:rPr>
        <w:t xml:space="preserve">n 1999, </w:t>
      </w:r>
      <w:r w:rsidRPr="00A320EE">
        <w:rPr>
          <w:rFonts w:asciiTheme="majorBidi" w:hAnsiTheme="majorBidi" w:cstheme="majorBidi"/>
        </w:rPr>
        <w:t xml:space="preserve">he </w:t>
      </w:r>
      <w:r w:rsidR="00022D8E" w:rsidRPr="00A320EE">
        <w:rPr>
          <w:rFonts w:asciiTheme="majorBidi" w:hAnsiTheme="majorBidi" w:cstheme="majorBidi"/>
        </w:rPr>
        <w:t xml:space="preserve">was ordained </w:t>
      </w:r>
      <w:proofErr w:type="spellStart"/>
      <w:r w:rsidR="00A320EE" w:rsidRPr="00A320EE">
        <w:rPr>
          <w:rFonts w:asciiTheme="majorBidi" w:hAnsiTheme="majorBidi" w:cstheme="majorBidi"/>
        </w:rPr>
        <w:t>Mouneer</w:t>
      </w:r>
      <w:proofErr w:type="spellEnd"/>
      <w:r w:rsidR="00A320EE" w:rsidRPr="00A320EE">
        <w:rPr>
          <w:rFonts w:asciiTheme="majorBidi" w:hAnsiTheme="majorBidi" w:cstheme="majorBidi"/>
        </w:rPr>
        <w:t xml:space="preserve"> Anis was born in 1950 in the Delta of the Nile, Egypt. He received his Bachelors of Medicine and Surgery at Cairo University, Egypt in 1974. From 1979-2000 he served at </w:t>
      </w:r>
      <w:hyperlink r:id="rId8" w:tooltip="Harpur Memorial Hospital, Menouf" w:history="1">
        <w:proofErr w:type="spellStart"/>
        <w:r w:rsidR="00A320EE" w:rsidRPr="00A320EE">
          <w:rPr>
            <w:rStyle w:val="Hyperlink"/>
            <w:rFonts w:asciiTheme="majorBidi" w:hAnsiTheme="majorBidi" w:cstheme="majorBidi"/>
            <w:color w:val="auto"/>
            <w:u w:val="none"/>
          </w:rPr>
          <w:t>Harpur</w:t>
        </w:r>
        <w:proofErr w:type="spellEnd"/>
        <w:r w:rsidR="00A320EE" w:rsidRPr="00A320EE">
          <w:rPr>
            <w:rStyle w:val="Hyperlink"/>
            <w:rFonts w:asciiTheme="majorBidi" w:hAnsiTheme="majorBidi" w:cstheme="majorBidi"/>
            <w:color w:val="auto"/>
            <w:u w:val="none"/>
          </w:rPr>
          <w:t xml:space="preserve"> Memorial Hospital </w:t>
        </w:r>
      </w:hyperlink>
      <w:r w:rsidR="00A320EE" w:rsidRPr="00A320EE">
        <w:rPr>
          <w:rFonts w:asciiTheme="majorBidi" w:hAnsiTheme="majorBidi" w:cstheme="majorBidi"/>
        </w:rPr>
        <w:t xml:space="preserve">in </w:t>
      </w:r>
      <w:proofErr w:type="spellStart"/>
      <w:r w:rsidR="00A320EE" w:rsidRPr="00A320EE">
        <w:rPr>
          <w:rFonts w:asciiTheme="majorBidi" w:hAnsiTheme="majorBidi" w:cstheme="majorBidi"/>
        </w:rPr>
        <w:t>Menouf</w:t>
      </w:r>
      <w:proofErr w:type="spellEnd"/>
      <w:r w:rsidR="00A320EE" w:rsidRPr="00A320EE">
        <w:rPr>
          <w:rFonts w:asciiTheme="majorBidi" w:hAnsiTheme="majorBidi" w:cstheme="majorBidi"/>
        </w:rPr>
        <w:t xml:space="preserve"> both as a Resident Doctor and from 1980 as the Director of the Hospital.</w:t>
      </w:r>
    </w:p>
    <w:p w14:paraId="0CC50891" w14:textId="77777777" w:rsidR="00A320EE" w:rsidRPr="00A320EE" w:rsidRDefault="00A320EE" w:rsidP="00A320EE">
      <w:pPr>
        <w:pStyle w:val="NormalWeb"/>
        <w:jc w:val="both"/>
        <w:rPr>
          <w:rFonts w:asciiTheme="majorBidi" w:hAnsiTheme="majorBidi" w:cstheme="majorBidi"/>
        </w:rPr>
      </w:pPr>
      <w:r w:rsidRPr="00A320EE">
        <w:rPr>
          <w:rFonts w:asciiTheme="majorBidi" w:hAnsiTheme="majorBidi" w:cstheme="majorBidi"/>
        </w:rPr>
        <w:t xml:space="preserve">In 1985, Dr </w:t>
      </w:r>
      <w:proofErr w:type="spellStart"/>
      <w:r w:rsidRPr="00A320EE">
        <w:rPr>
          <w:rFonts w:asciiTheme="majorBidi" w:hAnsiTheme="majorBidi" w:cstheme="majorBidi"/>
        </w:rPr>
        <w:t>Mouneer</w:t>
      </w:r>
      <w:proofErr w:type="spellEnd"/>
      <w:r w:rsidRPr="00A320EE">
        <w:rPr>
          <w:rFonts w:asciiTheme="majorBidi" w:hAnsiTheme="majorBidi" w:cstheme="majorBidi"/>
        </w:rPr>
        <w:t xml:space="preserve"> studied Internal Medicine at the Royal Post-Graduate Medical School in London. In 1986, Dr </w:t>
      </w:r>
      <w:proofErr w:type="spellStart"/>
      <w:r w:rsidRPr="00A320EE">
        <w:rPr>
          <w:rFonts w:asciiTheme="majorBidi" w:hAnsiTheme="majorBidi" w:cstheme="majorBidi"/>
        </w:rPr>
        <w:t>Mouneer</w:t>
      </w:r>
      <w:proofErr w:type="spellEnd"/>
      <w:r w:rsidRPr="00A320EE">
        <w:rPr>
          <w:rFonts w:asciiTheme="majorBidi" w:hAnsiTheme="majorBidi" w:cstheme="majorBidi"/>
        </w:rPr>
        <w:t xml:space="preserve"> received a Diploma of Tropical Medicine and Hygiene at the London School of Tropical Medicine. In 1993, Dr </w:t>
      </w:r>
      <w:proofErr w:type="spellStart"/>
      <w:r w:rsidRPr="00A320EE">
        <w:rPr>
          <w:rFonts w:asciiTheme="majorBidi" w:hAnsiTheme="majorBidi" w:cstheme="majorBidi"/>
        </w:rPr>
        <w:t>Mouneer</w:t>
      </w:r>
      <w:proofErr w:type="spellEnd"/>
      <w:r w:rsidRPr="00A320EE">
        <w:rPr>
          <w:rFonts w:asciiTheme="majorBidi" w:hAnsiTheme="majorBidi" w:cstheme="majorBidi"/>
        </w:rPr>
        <w:t xml:space="preserve"> received a Certificate in Hospital Management and Administrations from the School of Public Health at the University of California.</w:t>
      </w:r>
    </w:p>
    <w:p w14:paraId="04F21F65" w14:textId="0436C3D9" w:rsidR="00022D8E" w:rsidRPr="00A320EE" w:rsidRDefault="00022D8E" w:rsidP="00A320EE">
      <w:pPr>
        <w:pStyle w:val="NormalWeb"/>
        <w:jc w:val="both"/>
        <w:rPr>
          <w:rFonts w:asciiTheme="majorBidi" w:hAnsiTheme="majorBidi" w:cstheme="majorBidi"/>
        </w:rPr>
      </w:pPr>
      <w:r w:rsidRPr="00A320EE">
        <w:rPr>
          <w:rFonts w:asciiTheme="majorBidi" w:hAnsiTheme="majorBidi" w:cstheme="majorBidi"/>
        </w:rPr>
        <w:t xml:space="preserve">a priest and served at </w:t>
      </w:r>
      <w:hyperlink r:id="rId9" w:tooltip="All Saints Cathedral, Zamalek, Cairo" w:history="1">
        <w:r w:rsidRPr="00A320EE">
          <w:rPr>
            <w:rStyle w:val="Hyperlink"/>
            <w:rFonts w:asciiTheme="majorBidi" w:hAnsiTheme="majorBidi" w:cstheme="majorBidi"/>
            <w:color w:val="auto"/>
            <w:u w:val="none"/>
          </w:rPr>
          <w:t>All Saints Cathedral, Cairo</w:t>
        </w:r>
      </w:hyperlink>
      <w:r w:rsidRPr="00A320EE">
        <w:rPr>
          <w:rFonts w:asciiTheme="majorBidi" w:hAnsiTheme="majorBidi" w:cstheme="majorBidi"/>
        </w:rPr>
        <w:t xml:space="preserve">. He then became the </w:t>
      </w:r>
      <w:r w:rsidR="00A3442B" w:rsidRPr="00A320EE">
        <w:rPr>
          <w:rFonts w:asciiTheme="majorBidi" w:hAnsiTheme="majorBidi" w:cstheme="majorBidi"/>
        </w:rPr>
        <w:t>Executive director</w:t>
      </w:r>
      <w:r w:rsidRPr="00A320EE">
        <w:rPr>
          <w:rFonts w:asciiTheme="majorBidi" w:hAnsiTheme="majorBidi" w:cstheme="majorBidi"/>
        </w:rPr>
        <w:t xml:space="preserve"> of </w:t>
      </w:r>
      <w:r w:rsidR="00A3442B" w:rsidRPr="00A320EE">
        <w:rPr>
          <w:rFonts w:asciiTheme="majorBidi" w:hAnsiTheme="majorBidi" w:cstheme="majorBidi"/>
        </w:rPr>
        <w:t xml:space="preserve">administration in </w:t>
      </w:r>
      <w:r w:rsidRPr="00A320EE">
        <w:rPr>
          <w:rFonts w:asciiTheme="majorBidi" w:hAnsiTheme="majorBidi" w:cstheme="majorBidi"/>
        </w:rPr>
        <w:t>the Diocese of Egypt. He did practical and theological training at Moore Theological College in Sydney, Australia, the Diocese of Canterbury in Kent (UK) as well as at N</w:t>
      </w:r>
      <w:r w:rsidR="00A3442B" w:rsidRPr="00A320EE">
        <w:rPr>
          <w:rFonts w:asciiTheme="majorBidi" w:hAnsiTheme="majorBidi" w:cstheme="majorBidi"/>
        </w:rPr>
        <w:t>ashotah House in Wisconsin, USA</w:t>
      </w:r>
      <w:r w:rsidRPr="00A320EE">
        <w:rPr>
          <w:rFonts w:asciiTheme="majorBidi" w:hAnsiTheme="majorBidi" w:cstheme="majorBidi"/>
        </w:rPr>
        <w:t>.</w:t>
      </w:r>
      <w:r w:rsidR="009171A5" w:rsidRPr="00A320EE">
        <w:rPr>
          <w:rFonts w:asciiTheme="majorBidi" w:hAnsiTheme="majorBidi" w:cstheme="majorBidi"/>
        </w:rPr>
        <w:t xml:space="preserve"> In 1999</w:t>
      </w:r>
      <w:r w:rsidR="00F314C9" w:rsidRPr="00A320EE">
        <w:rPr>
          <w:rFonts w:asciiTheme="majorBidi" w:hAnsiTheme="majorBidi" w:cstheme="majorBidi"/>
        </w:rPr>
        <w:t>,</w:t>
      </w:r>
      <w:r w:rsidR="009171A5" w:rsidRPr="00A320EE">
        <w:rPr>
          <w:rFonts w:asciiTheme="majorBidi" w:hAnsiTheme="majorBidi" w:cstheme="majorBidi"/>
        </w:rPr>
        <w:t xml:space="preserve"> he was elected by the Diocesan Synod to be the third Egyptian Bishop of the Diocese of Egypt with North Africa and the Horn of Africa.</w:t>
      </w:r>
      <w:r w:rsidRPr="00A320EE">
        <w:rPr>
          <w:rFonts w:asciiTheme="majorBidi" w:hAnsiTheme="majorBidi" w:cstheme="majorBidi"/>
        </w:rPr>
        <w:t xml:space="preserve"> </w:t>
      </w:r>
      <w:r w:rsidR="00CC760C" w:rsidRPr="00A320EE">
        <w:rPr>
          <w:rFonts w:asciiTheme="majorBidi" w:hAnsiTheme="majorBidi" w:cstheme="majorBidi"/>
        </w:rPr>
        <w:t xml:space="preserve">In May 2000 he was consecrated as Diocesan Bishop. </w:t>
      </w:r>
      <w:r w:rsidRPr="00A320EE">
        <w:rPr>
          <w:rFonts w:asciiTheme="majorBidi" w:hAnsiTheme="majorBidi" w:cstheme="majorBidi"/>
        </w:rPr>
        <w:t xml:space="preserve">In 2007, </w:t>
      </w:r>
      <w:r w:rsidR="00F314C9" w:rsidRPr="00A320EE">
        <w:rPr>
          <w:rFonts w:asciiTheme="majorBidi" w:hAnsiTheme="majorBidi" w:cstheme="majorBidi"/>
        </w:rPr>
        <w:t>B</w:t>
      </w:r>
      <w:r w:rsidRPr="00A320EE">
        <w:rPr>
          <w:rFonts w:asciiTheme="majorBidi" w:hAnsiTheme="majorBidi" w:cstheme="majorBidi"/>
        </w:rPr>
        <w:t xml:space="preserve">ishop </w:t>
      </w:r>
      <w:proofErr w:type="spellStart"/>
      <w:r w:rsidRPr="00A320EE">
        <w:rPr>
          <w:rFonts w:asciiTheme="majorBidi" w:hAnsiTheme="majorBidi" w:cstheme="majorBidi"/>
        </w:rPr>
        <w:t>Mouneer</w:t>
      </w:r>
      <w:proofErr w:type="spellEnd"/>
      <w:r w:rsidRPr="00A320EE">
        <w:rPr>
          <w:rFonts w:asciiTheme="majorBidi" w:hAnsiTheme="majorBidi" w:cstheme="majorBidi"/>
        </w:rPr>
        <w:t xml:space="preserve"> was</w:t>
      </w:r>
      <w:r w:rsidR="00C761DF" w:rsidRPr="00A320EE">
        <w:rPr>
          <w:rFonts w:asciiTheme="majorBidi" w:hAnsiTheme="majorBidi" w:cstheme="majorBidi"/>
        </w:rPr>
        <w:t xml:space="preserve"> elected as the </w:t>
      </w:r>
      <w:proofErr w:type="gramStart"/>
      <w:r w:rsidR="00CC760C" w:rsidRPr="00A320EE">
        <w:rPr>
          <w:rFonts w:asciiTheme="majorBidi" w:hAnsiTheme="majorBidi" w:cstheme="majorBidi"/>
        </w:rPr>
        <w:t>Archbishop</w:t>
      </w:r>
      <w:proofErr w:type="gramEnd"/>
      <w:r w:rsidR="00CC760C" w:rsidRPr="00A320EE">
        <w:rPr>
          <w:rFonts w:asciiTheme="majorBidi" w:hAnsiTheme="majorBidi" w:cstheme="majorBidi"/>
        </w:rPr>
        <w:t xml:space="preserve"> (</w:t>
      </w:r>
      <w:r w:rsidR="00C761DF" w:rsidRPr="00A320EE">
        <w:rPr>
          <w:rFonts w:asciiTheme="majorBidi" w:hAnsiTheme="majorBidi" w:cstheme="majorBidi"/>
        </w:rPr>
        <w:t>Primate</w:t>
      </w:r>
      <w:r w:rsidR="00250BCB" w:rsidRPr="00A320EE">
        <w:rPr>
          <w:rFonts w:asciiTheme="majorBidi" w:hAnsiTheme="majorBidi" w:cstheme="majorBidi"/>
        </w:rPr>
        <w:t>)</w:t>
      </w:r>
      <w:r w:rsidR="00C761DF" w:rsidRPr="00A320EE">
        <w:rPr>
          <w:rFonts w:asciiTheme="majorBidi" w:hAnsiTheme="majorBidi" w:cstheme="majorBidi"/>
        </w:rPr>
        <w:t xml:space="preserve"> of</w:t>
      </w:r>
      <w:r w:rsidRPr="00A320EE">
        <w:rPr>
          <w:rFonts w:asciiTheme="majorBidi" w:hAnsiTheme="majorBidi" w:cstheme="majorBidi"/>
        </w:rPr>
        <w:t xml:space="preserve"> the </w:t>
      </w:r>
      <w:hyperlink r:id="rId10" w:tooltip="The Province" w:history="1">
        <w:r w:rsidRPr="00A320EE">
          <w:rPr>
            <w:rStyle w:val="Hyperlink"/>
            <w:rFonts w:asciiTheme="majorBidi" w:hAnsiTheme="majorBidi" w:cstheme="majorBidi"/>
            <w:color w:val="auto"/>
            <w:u w:val="none"/>
          </w:rPr>
          <w:t>Episcopal</w:t>
        </w:r>
        <w:r w:rsidR="00F314C9" w:rsidRPr="00A320EE">
          <w:rPr>
            <w:rStyle w:val="Hyperlink"/>
            <w:rFonts w:asciiTheme="majorBidi" w:hAnsiTheme="majorBidi" w:cstheme="majorBidi"/>
            <w:color w:val="auto"/>
            <w:u w:val="none"/>
          </w:rPr>
          <w:t>/Anglican</w:t>
        </w:r>
        <w:r w:rsidRPr="00A320EE">
          <w:rPr>
            <w:rStyle w:val="Hyperlink"/>
            <w:rFonts w:asciiTheme="majorBidi" w:hAnsiTheme="majorBidi" w:cstheme="majorBidi"/>
            <w:color w:val="auto"/>
            <w:u w:val="none"/>
          </w:rPr>
          <w:t xml:space="preserve"> </w:t>
        </w:r>
        <w:r w:rsidR="00F314C9" w:rsidRPr="00A320EE">
          <w:rPr>
            <w:rStyle w:val="Hyperlink"/>
            <w:rFonts w:asciiTheme="majorBidi" w:hAnsiTheme="majorBidi" w:cstheme="majorBidi"/>
            <w:color w:val="auto"/>
            <w:u w:val="none"/>
          </w:rPr>
          <w:t>Province</w:t>
        </w:r>
        <w:r w:rsidRPr="00A320EE">
          <w:rPr>
            <w:rStyle w:val="Hyperlink"/>
            <w:rFonts w:asciiTheme="majorBidi" w:hAnsiTheme="majorBidi" w:cstheme="majorBidi"/>
            <w:color w:val="auto"/>
            <w:u w:val="none"/>
          </w:rPr>
          <w:t xml:space="preserve"> </w:t>
        </w:r>
        <w:r w:rsidR="00F314C9" w:rsidRPr="00A320EE">
          <w:rPr>
            <w:rStyle w:val="Hyperlink"/>
            <w:rFonts w:asciiTheme="majorBidi" w:hAnsiTheme="majorBidi" w:cstheme="majorBidi"/>
            <w:color w:val="auto"/>
            <w:u w:val="none"/>
          </w:rPr>
          <w:t>of</w:t>
        </w:r>
        <w:r w:rsidRPr="00A320EE">
          <w:rPr>
            <w:rStyle w:val="Hyperlink"/>
            <w:rFonts w:asciiTheme="majorBidi" w:hAnsiTheme="majorBidi" w:cstheme="majorBidi"/>
            <w:color w:val="auto"/>
            <w:u w:val="none"/>
          </w:rPr>
          <w:t xml:space="preserve"> Jerusalem and the Middle East</w:t>
        </w:r>
      </w:hyperlink>
      <w:r w:rsidRPr="00A320EE">
        <w:rPr>
          <w:rFonts w:asciiTheme="majorBidi" w:hAnsiTheme="majorBidi" w:cstheme="majorBidi"/>
        </w:rPr>
        <w:t xml:space="preserve">.  He was re-elected to serve another term as </w:t>
      </w:r>
      <w:r w:rsidR="00C761DF" w:rsidRPr="00A320EE">
        <w:rPr>
          <w:rFonts w:asciiTheme="majorBidi" w:hAnsiTheme="majorBidi" w:cstheme="majorBidi"/>
        </w:rPr>
        <w:t>Primate</w:t>
      </w:r>
      <w:r w:rsidRPr="00A320EE">
        <w:rPr>
          <w:rFonts w:asciiTheme="majorBidi" w:hAnsiTheme="majorBidi" w:cstheme="majorBidi"/>
        </w:rPr>
        <w:t xml:space="preserve"> in 2012.</w:t>
      </w:r>
      <w:r w:rsidR="00AA429D" w:rsidRPr="00A320EE">
        <w:rPr>
          <w:rFonts w:asciiTheme="majorBidi" w:hAnsiTheme="majorBidi" w:cstheme="majorBidi"/>
        </w:rPr>
        <w:t xml:space="preserve"> He was elected chairman of the Global South </w:t>
      </w:r>
      <w:r w:rsidR="00A3442B" w:rsidRPr="00A320EE">
        <w:rPr>
          <w:rFonts w:asciiTheme="majorBidi" w:hAnsiTheme="majorBidi" w:cstheme="majorBidi"/>
        </w:rPr>
        <w:t xml:space="preserve">Anglicans </w:t>
      </w:r>
      <w:r w:rsidR="00AA429D" w:rsidRPr="00A320EE">
        <w:rPr>
          <w:rFonts w:asciiTheme="majorBidi" w:hAnsiTheme="majorBidi" w:cstheme="majorBidi"/>
        </w:rPr>
        <w:t>of the Anglican Communion in 2012</w:t>
      </w:r>
      <w:r w:rsidR="00F314C9" w:rsidRPr="00A320EE">
        <w:rPr>
          <w:rFonts w:asciiTheme="majorBidi" w:hAnsiTheme="majorBidi" w:cstheme="majorBidi"/>
        </w:rPr>
        <w:t xml:space="preserve">, and he </w:t>
      </w:r>
      <w:r w:rsidR="00250BCB" w:rsidRPr="00A320EE">
        <w:rPr>
          <w:rFonts w:asciiTheme="majorBidi" w:hAnsiTheme="majorBidi" w:cstheme="majorBidi"/>
        </w:rPr>
        <w:t xml:space="preserve">served </w:t>
      </w:r>
      <w:r w:rsidR="00F314C9" w:rsidRPr="00A320EE">
        <w:rPr>
          <w:rFonts w:asciiTheme="majorBidi" w:hAnsiTheme="majorBidi" w:cstheme="majorBidi"/>
        </w:rPr>
        <w:t>in this position</w:t>
      </w:r>
      <w:r w:rsidR="00250BCB" w:rsidRPr="00A320EE">
        <w:rPr>
          <w:rFonts w:asciiTheme="majorBidi" w:hAnsiTheme="majorBidi" w:cstheme="majorBidi"/>
        </w:rPr>
        <w:t xml:space="preserve"> until 2020</w:t>
      </w:r>
      <w:r w:rsidR="00F314C9" w:rsidRPr="00A320EE">
        <w:rPr>
          <w:rFonts w:asciiTheme="majorBidi" w:hAnsiTheme="majorBidi" w:cstheme="majorBidi"/>
        </w:rPr>
        <w:t xml:space="preserve">. </w:t>
      </w:r>
      <w:r w:rsidR="00250BCB" w:rsidRPr="00A320EE">
        <w:rPr>
          <w:rFonts w:asciiTheme="majorBidi" w:hAnsiTheme="majorBidi" w:cstheme="majorBidi"/>
        </w:rPr>
        <w:t>In June</w:t>
      </w:r>
      <w:r w:rsidR="0050023C" w:rsidRPr="00A320EE">
        <w:rPr>
          <w:rFonts w:asciiTheme="majorBidi" w:hAnsiTheme="majorBidi" w:cstheme="majorBidi"/>
        </w:rPr>
        <w:t xml:space="preserve"> 2020 when the new Province of Alexandria was formed, Archbishop </w:t>
      </w:r>
      <w:proofErr w:type="spellStart"/>
      <w:r w:rsidR="0050023C" w:rsidRPr="00A320EE">
        <w:rPr>
          <w:rFonts w:asciiTheme="majorBidi" w:hAnsiTheme="majorBidi" w:cstheme="majorBidi"/>
        </w:rPr>
        <w:t>Mouneer</w:t>
      </w:r>
      <w:proofErr w:type="spellEnd"/>
      <w:r w:rsidR="0050023C" w:rsidRPr="00A320EE">
        <w:rPr>
          <w:rFonts w:asciiTheme="majorBidi" w:hAnsiTheme="majorBidi" w:cstheme="majorBidi"/>
        </w:rPr>
        <w:t xml:space="preserve"> became the f</w:t>
      </w:r>
      <w:r w:rsidR="00250BCB" w:rsidRPr="00A320EE">
        <w:rPr>
          <w:rFonts w:asciiTheme="majorBidi" w:hAnsiTheme="majorBidi" w:cstheme="majorBidi"/>
        </w:rPr>
        <w:t xml:space="preserve">irst archbishop of the </w:t>
      </w:r>
      <w:proofErr w:type="gramStart"/>
      <w:r w:rsidR="00250BCB" w:rsidRPr="00A320EE">
        <w:rPr>
          <w:rFonts w:asciiTheme="majorBidi" w:hAnsiTheme="majorBidi" w:cstheme="majorBidi"/>
        </w:rPr>
        <w:t>Province</w:t>
      </w:r>
      <w:proofErr w:type="gramEnd"/>
      <w:r w:rsidR="00250BCB" w:rsidRPr="00A320EE">
        <w:rPr>
          <w:rFonts w:asciiTheme="majorBidi" w:hAnsiTheme="majorBidi" w:cstheme="majorBidi"/>
        </w:rPr>
        <w:t xml:space="preserve"> until he retired in June 2021.</w:t>
      </w:r>
    </w:p>
    <w:p w14:paraId="18CE2749" w14:textId="49C9A9DF" w:rsidR="00F314C9" w:rsidRPr="00A320EE" w:rsidRDefault="00250BCB" w:rsidP="00A320EE">
      <w:pPr>
        <w:pStyle w:val="NormalWeb"/>
        <w:jc w:val="both"/>
        <w:rPr>
          <w:rFonts w:asciiTheme="majorBidi" w:hAnsiTheme="majorBidi" w:cstheme="majorBidi"/>
        </w:rPr>
      </w:pPr>
      <w:r w:rsidRPr="00A320EE">
        <w:rPr>
          <w:rFonts w:asciiTheme="majorBidi" w:hAnsiTheme="majorBidi" w:cstheme="majorBidi"/>
        </w:rPr>
        <w:t>Archb</w:t>
      </w:r>
      <w:r w:rsidR="009171A5" w:rsidRPr="00A320EE">
        <w:rPr>
          <w:rFonts w:asciiTheme="majorBidi" w:hAnsiTheme="majorBidi" w:cstheme="majorBidi"/>
        </w:rPr>
        <w:t xml:space="preserve">ishop </w:t>
      </w:r>
      <w:proofErr w:type="spellStart"/>
      <w:r w:rsidR="009171A5" w:rsidRPr="00A320EE">
        <w:rPr>
          <w:rFonts w:asciiTheme="majorBidi" w:hAnsiTheme="majorBidi" w:cstheme="majorBidi"/>
        </w:rPr>
        <w:t>Mouneer</w:t>
      </w:r>
      <w:proofErr w:type="spellEnd"/>
      <w:r w:rsidR="009171A5" w:rsidRPr="00A320EE">
        <w:rPr>
          <w:rFonts w:asciiTheme="majorBidi" w:hAnsiTheme="majorBidi" w:cstheme="majorBidi"/>
        </w:rPr>
        <w:t xml:space="preserve"> focuses his efforts in building bridges in the society. In this regard, he pla</w:t>
      </w:r>
      <w:r w:rsidRPr="00A320EE">
        <w:rPr>
          <w:rFonts w:asciiTheme="majorBidi" w:hAnsiTheme="majorBidi" w:cstheme="majorBidi"/>
        </w:rPr>
        <w:t>yed a key role in the “Interfaith A</w:t>
      </w:r>
      <w:r w:rsidR="009171A5" w:rsidRPr="00A320EE">
        <w:rPr>
          <w:rFonts w:asciiTheme="majorBidi" w:hAnsiTheme="majorBidi" w:cstheme="majorBidi"/>
        </w:rPr>
        <w:t>greement</w:t>
      </w:r>
      <w:r w:rsidRPr="00A320EE">
        <w:rPr>
          <w:rFonts w:asciiTheme="majorBidi" w:hAnsiTheme="majorBidi" w:cstheme="majorBidi"/>
        </w:rPr>
        <w:t>”</w:t>
      </w:r>
      <w:r w:rsidR="009171A5" w:rsidRPr="00A320EE">
        <w:rPr>
          <w:rFonts w:asciiTheme="majorBidi" w:hAnsiTheme="majorBidi" w:cstheme="majorBidi"/>
        </w:rPr>
        <w:t xml:space="preserve"> between the Anglican Communion and Al </w:t>
      </w:r>
      <w:proofErr w:type="spellStart"/>
      <w:r w:rsidR="009171A5" w:rsidRPr="00A320EE">
        <w:rPr>
          <w:rFonts w:asciiTheme="majorBidi" w:hAnsiTheme="majorBidi" w:cstheme="majorBidi"/>
        </w:rPr>
        <w:t>Azhar</w:t>
      </w:r>
      <w:proofErr w:type="spellEnd"/>
      <w:r w:rsidR="009171A5" w:rsidRPr="00A320EE">
        <w:rPr>
          <w:rFonts w:asciiTheme="majorBidi" w:hAnsiTheme="majorBidi" w:cstheme="majorBidi"/>
        </w:rPr>
        <w:t xml:space="preserve"> Al Sharif which was signed in 2002. He also participated for several years in the C-100 of the World Economic Forum as one of the religious leaders in this committee. </w:t>
      </w:r>
      <w:r w:rsidR="00F314C9" w:rsidRPr="00A320EE">
        <w:rPr>
          <w:rFonts w:asciiTheme="majorBidi" w:hAnsiTheme="majorBidi" w:cstheme="majorBidi"/>
        </w:rPr>
        <w:t xml:space="preserve">He became a member of </w:t>
      </w:r>
      <w:r w:rsidR="005F30C3" w:rsidRPr="00A320EE">
        <w:rPr>
          <w:rFonts w:asciiTheme="majorBidi" w:hAnsiTheme="majorBidi" w:cstheme="majorBidi"/>
        </w:rPr>
        <w:t>“</w:t>
      </w:r>
      <w:r w:rsidR="00F314C9" w:rsidRPr="00A320EE">
        <w:rPr>
          <w:rFonts w:asciiTheme="majorBidi" w:hAnsiTheme="majorBidi" w:cstheme="majorBidi"/>
        </w:rPr>
        <w:t>Beit-</w:t>
      </w:r>
      <w:proofErr w:type="spellStart"/>
      <w:r w:rsidR="00F314C9" w:rsidRPr="00A320EE">
        <w:rPr>
          <w:rFonts w:asciiTheme="majorBidi" w:hAnsiTheme="majorBidi" w:cstheme="majorBidi"/>
        </w:rPr>
        <w:t>el</w:t>
      </w:r>
      <w:proofErr w:type="spellEnd"/>
      <w:r w:rsidR="00F314C9" w:rsidRPr="00A320EE">
        <w:rPr>
          <w:rFonts w:asciiTheme="majorBidi" w:hAnsiTheme="majorBidi" w:cstheme="majorBidi"/>
        </w:rPr>
        <w:t>-Aila</w:t>
      </w:r>
      <w:r w:rsidR="005F30C3" w:rsidRPr="00A320EE">
        <w:rPr>
          <w:rFonts w:asciiTheme="majorBidi" w:hAnsiTheme="majorBidi" w:cstheme="majorBidi"/>
        </w:rPr>
        <w:t>”</w:t>
      </w:r>
      <w:r w:rsidRPr="00A320EE">
        <w:rPr>
          <w:rFonts w:asciiTheme="majorBidi" w:hAnsiTheme="majorBidi" w:cstheme="majorBidi"/>
        </w:rPr>
        <w:t xml:space="preserve"> (</w:t>
      </w:r>
      <w:r w:rsidR="007212EC">
        <w:rPr>
          <w:rFonts w:asciiTheme="majorBidi" w:hAnsiTheme="majorBidi" w:cstheme="majorBidi"/>
        </w:rPr>
        <w:t>Egyptian</w:t>
      </w:r>
      <w:r w:rsidR="007212EC" w:rsidRPr="00A320EE">
        <w:rPr>
          <w:rFonts w:asciiTheme="majorBidi" w:hAnsiTheme="majorBidi" w:cstheme="majorBidi"/>
        </w:rPr>
        <w:t xml:space="preserve"> </w:t>
      </w:r>
      <w:r w:rsidRPr="00A320EE">
        <w:rPr>
          <w:rFonts w:asciiTheme="majorBidi" w:hAnsiTheme="majorBidi" w:cstheme="majorBidi"/>
        </w:rPr>
        <w:t>House of the Family) in 2011.</w:t>
      </w:r>
      <w:r w:rsidR="00F314C9" w:rsidRPr="00A320EE">
        <w:rPr>
          <w:rFonts w:asciiTheme="majorBidi" w:hAnsiTheme="majorBidi" w:cstheme="majorBidi"/>
        </w:rPr>
        <w:t xml:space="preserve"> </w:t>
      </w:r>
      <w:r w:rsidRPr="00A320EE">
        <w:rPr>
          <w:rFonts w:asciiTheme="majorBidi" w:hAnsiTheme="majorBidi" w:cstheme="majorBidi"/>
        </w:rPr>
        <w:t>“Beit-</w:t>
      </w:r>
      <w:proofErr w:type="spellStart"/>
      <w:r w:rsidRPr="00A320EE">
        <w:rPr>
          <w:rFonts w:asciiTheme="majorBidi" w:hAnsiTheme="majorBidi" w:cstheme="majorBidi"/>
        </w:rPr>
        <w:t>el</w:t>
      </w:r>
      <w:proofErr w:type="spellEnd"/>
      <w:r w:rsidRPr="00A320EE">
        <w:rPr>
          <w:rFonts w:asciiTheme="majorBidi" w:hAnsiTheme="majorBidi" w:cstheme="majorBidi"/>
        </w:rPr>
        <w:t xml:space="preserve">-Aila” is </w:t>
      </w:r>
      <w:r w:rsidR="00F314C9" w:rsidRPr="00A320EE">
        <w:rPr>
          <w:rFonts w:asciiTheme="majorBidi" w:hAnsiTheme="majorBidi" w:cstheme="majorBidi"/>
        </w:rPr>
        <w:t xml:space="preserve">chaired by the Grand Imam of Al </w:t>
      </w:r>
      <w:proofErr w:type="spellStart"/>
      <w:r w:rsidR="00F314C9" w:rsidRPr="00A320EE">
        <w:rPr>
          <w:rFonts w:asciiTheme="majorBidi" w:hAnsiTheme="majorBidi" w:cstheme="majorBidi"/>
        </w:rPr>
        <w:t>Azhar</w:t>
      </w:r>
      <w:proofErr w:type="spellEnd"/>
      <w:r w:rsidR="00F314C9" w:rsidRPr="00A320EE">
        <w:rPr>
          <w:rFonts w:asciiTheme="majorBidi" w:hAnsiTheme="majorBidi" w:cstheme="majorBidi"/>
        </w:rPr>
        <w:t xml:space="preserve"> and the Coptic Orthodox Pope of Alexandria. </w:t>
      </w:r>
      <w:r w:rsidRPr="00A320EE">
        <w:rPr>
          <w:rFonts w:asciiTheme="majorBidi" w:hAnsiTheme="majorBidi" w:cstheme="majorBidi"/>
        </w:rPr>
        <w:t xml:space="preserve">Archbishop </w:t>
      </w:r>
      <w:proofErr w:type="spellStart"/>
      <w:r w:rsidRPr="00A320EE">
        <w:rPr>
          <w:rFonts w:asciiTheme="majorBidi" w:hAnsiTheme="majorBidi" w:cstheme="majorBidi"/>
        </w:rPr>
        <w:t>Mouneer</w:t>
      </w:r>
      <w:proofErr w:type="spellEnd"/>
      <w:r w:rsidR="005F30C3" w:rsidRPr="00A320EE">
        <w:rPr>
          <w:rFonts w:asciiTheme="majorBidi" w:hAnsiTheme="majorBidi" w:cstheme="majorBidi"/>
        </w:rPr>
        <w:t xml:space="preserve"> Chair</w:t>
      </w:r>
      <w:r w:rsidRPr="00A320EE">
        <w:rPr>
          <w:rFonts w:asciiTheme="majorBidi" w:hAnsiTheme="majorBidi" w:cstheme="majorBidi"/>
        </w:rPr>
        <w:t>ed</w:t>
      </w:r>
      <w:r w:rsidR="005F30C3" w:rsidRPr="00A320EE">
        <w:rPr>
          <w:rFonts w:asciiTheme="majorBidi" w:hAnsiTheme="majorBidi" w:cstheme="majorBidi"/>
        </w:rPr>
        <w:t xml:space="preserve"> the Anglican </w:t>
      </w:r>
      <w:r w:rsidRPr="00A320EE">
        <w:rPr>
          <w:rFonts w:asciiTheme="majorBidi" w:hAnsiTheme="majorBidi" w:cstheme="majorBidi"/>
        </w:rPr>
        <w:t>Communion Interfaith Commission from 2017 until 2020.</w:t>
      </w:r>
      <w:r w:rsidR="005F30C3" w:rsidRPr="00A320EE">
        <w:rPr>
          <w:rFonts w:asciiTheme="majorBidi" w:hAnsiTheme="majorBidi" w:cstheme="majorBidi"/>
        </w:rPr>
        <w:t xml:space="preserve"> </w:t>
      </w:r>
    </w:p>
    <w:p w14:paraId="57AB09E1" w14:textId="4D14E485" w:rsidR="009171A5" w:rsidRPr="00A320EE" w:rsidRDefault="009171A5" w:rsidP="00A320EE">
      <w:pPr>
        <w:pStyle w:val="NormalWeb"/>
        <w:jc w:val="both"/>
        <w:rPr>
          <w:rFonts w:asciiTheme="majorBidi" w:hAnsiTheme="majorBidi" w:cstheme="majorBidi"/>
        </w:rPr>
      </w:pPr>
      <w:r w:rsidRPr="00A320EE">
        <w:rPr>
          <w:rFonts w:asciiTheme="majorBidi" w:hAnsiTheme="majorBidi" w:cstheme="majorBidi"/>
        </w:rPr>
        <w:t xml:space="preserve">The Diocese of Egypt under </w:t>
      </w:r>
      <w:r w:rsidR="00250BCB" w:rsidRPr="00A320EE">
        <w:rPr>
          <w:rFonts w:asciiTheme="majorBidi" w:hAnsiTheme="majorBidi" w:cstheme="majorBidi"/>
        </w:rPr>
        <w:t>his leadership played</w:t>
      </w:r>
      <w:r w:rsidRPr="00A320EE">
        <w:rPr>
          <w:rFonts w:asciiTheme="majorBidi" w:hAnsiTheme="majorBidi" w:cstheme="majorBidi"/>
        </w:rPr>
        <w:t xml:space="preserve"> an important role in building bridges in order to </w:t>
      </w:r>
      <w:r w:rsidR="00FA1ED1" w:rsidRPr="00A320EE">
        <w:rPr>
          <w:rFonts w:asciiTheme="majorBidi" w:hAnsiTheme="majorBidi" w:cstheme="majorBidi"/>
        </w:rPr>
        <w:t>achieve religious harmony and nati</w:t>
      </w:r>
      <w:r w:rsidR="009F0A0E" w:rsidRPr="00A320EE">
        <w:rPr>
          <w:rFonts w:asciiTheme="majorBidi" w:hAnsiTheme="majorBidi" w:cstheme="majorBidi"/>
        </w:rPr>
        <w:t xml:space="preserve">onal unity. In this regard, </w:t>
      </w:r>
      <w:r w:rsidR="00250BCB" w:rsidRPr="00A320EE">
        <w:rPr>
          <w:rFonts w:asciiTheme="majorBidi" w:hAnsiTheme="majorBidi" w:cstheme="majorBidi"/>
        </w:rPr>
        <w:t>Archb</w:t>
      </w:r>
      <w:r w:rsidR="00FA1ED1" w:rsidRPr="00A320EE">
        <w:rPr>
          <w:rFonts w:asciiTheme="majorBidi" w:hAnsiTheme="majorBidi" w:cstheme="majorBidi"/>
        </w:rPr>
        <w:t xml:space="preserve">ishop </w:t>
      </w:r>
      <w:proofErr w:type="spellStart"/>
      <w:r w:rsidR="00F314C9" w:rsidRPr="00A320EE">
        <w:rPr>
          <w:rFonts w:asciiTheme="majorBidi" w:hAnsiTheme="majorBidi" w:cstheme="majorBidi"/>
        </w:rPr>
        <w:t>Mouneer</w:t>
      </w:r>
      <w:proofErr w:type="spellEnd"/>
      <w:r w:rsidR="00FA1ED1" w:rsidRPr="00A320EE">
        <w:rPr>
          <w:rFonts w:asciiTheme="majorBidi" w:hAnsiTheme="majorBidi" w:cstheme="majorBidi"/>
        </w:rPr>
        <w:t xml:space="preserve"> gave many lectures and speeches in many universities and organizations all over the world.</w:t>
      </w:r>
      <w:r w:rsidR="00250BCB" w:rsidRPr="00A320EE">
        <w:rPr>
          <w:rFonts w:asciiTheme="majorBidi" w:hAnsiTheme="majorBidi" w:cstheme="majorBidi"/>
        </w:rPr>
        <w:t xml:space="preserve"> He steered the following initiatives:</w:t>
      </w:r>
    </w:p>
    <w:p w14:paraId="3CB3CC81" w14:textId="4D2717E3" w:rsidR="00452A85" w:rsidRPr="00A320EE" w:rsidRDefault="00B567AE" w:rsidP="00A320EE">
      <w:pPr>
        <w:pStyle w:val="NormalWeb"/>
        <w:numPr>
          <w:ilvl w:val="0"/>
          <w:numId w:val="8"/>
        </w:numPr>
        <w:jc w:val="both"/>
        <w:rPr>
          <w:rFonts w:asciiTheme="majorBidi" w:hAnsiTheme="majorBidi" w:cstheme="majorBidi"/>
        </w:rPr>
      </w:pPr>
      <w:r w:rsidRPr="00A320EE">
        <w:rPr>
          <w:rFonts w:asciiTheme="majorBidi" w:hAnsiTheme="majorBidi" w:cstheme="majorBidi"/>
          <w:b/>
          <w:bCs/>
        </w:rPr>
        <w:t>“Planting a Tree of Hope”</w:t>
      </w:r>
      <w:r w:rsidR="005F747E" w:rsidRPr="00A320EE">
        <w:rPr>
          <w:rStyle w:val="EndnoteReference"/>
          <w:rFonts w:asciiTheme="majorBidi" w:hAnsiTheme="majorBidi" w:cstheme="majorBidi"/>
          <w:b/>
          <w:bCs/>
        </w:rPr>
        <w:endnoteReference w:id="1"/>
      </w:r>
      <w:r w:rsidRPr="00A320EE">
        <w:rPr>
          <w:rFonts w:asciiTheme="majorBidi" w:hAnsiTheme="majorBidi" w:cstheme="majorBidi"/>
          <w:b/>
          <w:bCs/>
        </w:rPr>
        <w:t>,</w:t>
      </w:r>
      <w:r w:rsidRPr="00A320EE">
        <w:rPr>
          <w:rFonts w:asciiTheme="majorBidi" w:hAnsiTheme="majorBidi" w:cstheme="majorBidi"/>
        </w:rPr>
        <w:t xml:space="preserve"> this initiative was done in cooperation with </w:t>
      </w:r>
      <w:r w:rsidRPr="00A320EE">
        <w:rPr>
          <w:rFonts w:asciiTheme="majorBidi" w:hAnsiTheme="majorBidi" w:cstheme="majorBidi"/>
          <w:b/>
          <w:bCs/>
        </w:rPr>
        <w:t xml:space="preserve">Al </w:t>
      </w:r>
      <w:proofErr w:type="spellStart"/>
      <w:r w:rsidRPr="00A320EE">
        <w:rPr>
          <w:rFonts w:asciiTheme="majorBidi" w:hAnsiTheme="majorBidi" w:cstheme="majorBidi"/>
          <w:b/>
          <w:bCs/>
        </w:rPr>
        <w:t>Azhar</w:t>
      </w:r>
      <w:proofErr w:type="spellEnd"/>
      <w:r w:rsidRPr="00A320EE">
        <w:rPr>
          <w:rFonts w:asciiTheme="majorBidi" w:hAnsiTheme="majorBidi" w:cstheme="majorBidi"/>
          <w:b/>
          <w:bCs/>
        </w:rPr>
        <w:t xml:space="preserve"> Al Sharif</w:t>
      </w:r>
      <w:r w:rsidRPr="00A320EE">
        <w:rPr>
          <w:rFonts w:asciiTheme="majorBidi" w:hAnsiTheme="majorBidi" w:cstheme="majorBidi"/>
        </w:rPr>
        <w:t xml:space="preserve">. It aimed for developing the culture of accepting diversity among school children. It also </w:t>
      </w:r>
      <w:proofErr w:type="gramStart"/>
      <w:r w:rsidRPr="00A320EE">
        <w:rPr>
          <w:rFonts w:asciiTheme="majorBidi" w:hAnsiTheme="majorBidi" w:cstheme="majorBidi"/>
        </w:rPr>
        <w:t>train</w:t>
      </w:r>
      <w:proofErr w:type="gramEnd"/>
      <w:r w:rsidRPr="00A320EE">
        <w:rPr>
          <w:rFonts w:asciiTheme="majorBidi" w:hAnsiTheme="majorBidi" w:cstheme="majorBidi"/>
        </w:rPr>
        <w:t xml:space="preserve"> them on joint art and literature activities. </w:t>
      </w:r>
      <w:r w:rsidR="00452A85" w:rsidRPr="00A320EE">
        <w:rPr>
          <w:rFonts w:asciiTheme="majorBidi" w:hAnsiTheme="majorBidi" w:cstheme="majorBidi"/>
        </w:rPr>
        <w:t>It took place in 2008 and 2020.</w:t>
      </w:r>
    </w:p>
    <w:p w14:paraId="3C5A3B9E" w14:textId="79F95638" w:rsidR="00B567AE" w:rsidRPr="00A320EE" w:rsidRDefault="00B567AE" w:rsidP="00A320EE">
      <w:pPr>
        <w:pStyle w:val="NormalWeb"/>
        <w:numPr>
          <w:ilvl w:val="0"/>
          <w:numId w:val="8"/>
        </w:numPr>
        <w:jc w:val="both"/>
        <w:rPr>
          <w:rFonts w:asciiTheme="majorBidi" w:hAnsiTheme="majorBidi" w:cstheme="majorBidi"/>
        </w:rPr>
      </w:pPr>
      <w:r w:rsidRPr="00A320EE">
        <w:rPr>
          <w:rFonts w:asciiTheme="majorBidi" w:hAnsiTheme="majorBidi" w:cstheme="majorBidi"/>
          <w:b/>
          <w:bCs/>
        </w:rPr>
        <w:t>“</w:t>
      </w:r>
      <w:r w:rsidR="005F747E" w:rsidRPr="00A320EE">
        <w:rPr>
          <w:rFonts w:asciiTheme="majorBidi" w:hAnsiTheme="majorBidi" w:cstheme="majorBidi"/>
          <w:b/>
          <w:bCs/>
        </w:rPr>
        <w:t>Together for Egypt</w:t>
      </w:r>
      <w:r w:rsidRPr="00A320EE">
        <w:rPr>
          <w:rFonts w:asciiTheme="majorBidi" w:hAnsiTheme="majorBidi" w:cstheme="majorBidi"/>
          <w:b/>
          <w:bCs/>
        </w:rPr>
        <w:t>”</w:t>
      </w:r>
      <w:r w:rsidR="00452A85" w:rsidRPr="00A320EE">
        <w:rPr>
          <w:rStyle w:val="EndnoteReference"/>
          <w:rFonts w:asciiTheme="majorBidi" w:hAnsiTheme="majorBidi" w:cstheme="majorBidi"/>
          <w:b/>
          <w:bCs/>
        </w:rPr>
        <w:endnoteReference w:id="2"/>
      </w:r>
      <w:r w:rsidRPr="00A320EE">
        <w:rPr>
          <w:rFonts w:asciiTheme="majorBidi" w:hAnsiTheme="majorBidi" w:cstheme="majorBidi"/>
          <w:b/>
          <w:bCs/>
        </w:rPr>
        <w:t xml:space="preserve">, </w:t>
      </w:r>
      <w:r w:rsidRPr="00A320EE">
        <w:rPr>
          <w:rFonts w:asciiTheme="majorBidi" w:hAnsiTheme="majorBidi" w:cstheme="majorBidi"/>
        </w:rPr>
        <w:t xml:space="preserve">this initiative helped 100 Imams and 100 priests to develop </w:t>
      </w:r>
      <w:r w:rsidR="00EF7213" w:rsidRPr="00A320EE">
        <w:rPr>
          <w:rFonts w:asciiTheme="majorBidi" w:hAnsiTheme="majorBidi" w:cstheme="majorBidi"/>
        </w:rPr>
        <w:t>mutual understanding, renew</w:t>
      </w:r>
      <w:r w:rsidR="005F747E" w:rsidRPr="00A320EE">
        <w:rPr>
          <w:rFonts w:asciiTheme="majorBidi" w:hAnsiTheme="majorBidi" w:cstheme="majorBidi"/>
        </w:rPr>
        <w:t xml:space="preserve"> their religious discourse and work together for the common good of the Egyptian Society.</w:t>
      </w:r>
      <w:r w:rsidR="00452A85" w:rsidRPr="00A320EE">
        <w:rPr>
          <w:rFonts w:asciiTheme="majorBidi" w:hAnsiTheme="majorBidi" w:cstheme="majorBidi"/>
        </w:rPr>
        <w:t xml:space="preserve"> This was done over three years (2013-2015)</w:t>
      </w:r>
      <w:r w:rsidR="007212EC">
        <w:rPr>
          <w:rFonts w:asciiTheme="majorBidi" w:hAnsiTheme="majorBidi" w:cstheme="majorBidi"/>
        </w:rPr>
        <w:t xml:space="preserve"> </w:t>
      </w:r>
      <w:r w:rsidR="00A320EE">
        <w:rPr>
          <w:rFonts w:asciiTheme="majorBidi" w:hAnsiTheme="majorBidi" w:cstheme="majorBidi"/>
        </w:rPr>
        <w:t xml:space="preserve">in </w:t>
      </w:r>
      <w:r w:rsidR="007212EC">
        <w:rPr>
          <w:rFonts w:asciiTheme="majorBidi" w:hAnsiTheme="majorBidi" w:cstheme="majorBidi"/>
        </w:rPr>
        <w:t>cooperation with Beit El Aila (</w:t>
      </w:r>
      <w:r w:rsidR="00A320EE">
        <w:rPr>
          <w:rFonts w:asciiTheme="majorBidi" w:hAnsiTheme="majorBidi" w:cstheme="majorBidi"/>
        </w:rPr>
        <w:t xml:space="preserve">Egyptian House of </w:t>
      </w:r>
      <w:r w:rsidR="007212EC">
        <w:rPr>
          <w:rFonts w:asciiTheme="majorBidi" w:hAnsiTheme="majorBidi" w:cstheme="majorBidi"/>
        </w:rPr>
        <w:t>the Family).</w:t>
      </w:r>
    </w:p>
    <w:p w14:paraId="5E2145F8" w14:textId="2F858D11" w:rsidR="005F30C3" w:rsidRPr="00A320EE" w:rsidRDefault="00452A85" w:rsidP="00A320EE">
      <w:pPr>
        <w:pStyle w:val="NormalWeb"/>
        <w:numPr>
          <w:ilvl w:val="0"/>
          <w:numId w:val="8"/>
        </w:numPr>
        <w:jc w:val="both"/>
        <w:rPr>
          <w:rFonts w:asciiTheme="majorBidi" w:hAnsiTheme="majorBidi" w:cstheme="majorBidi"/>
          <w:b/>
          <w:bCs/>
        </w:rPr>
      </w:pPr>
      <w:r w:rsidRPr="00A320EE">
        <w:rPr>
          <w:rFonts w:asciiTheme="majorBidi" w:hAnsiTheme="majorBidi" w:cstheme="majorBidi"/>
          <w:b/>
          <w:bCs/>
        </w:rPr>
        <w:t>“Together We Develop Egypt”</w:t>
      </w:r>
      <w:r w:rsidR="00425209" w:rsidRPr="00A320EE">
        <w:rPr>
          <w:rStyle w:val="EndnoteReference"/>
          <w:rFonts w:asciiTheme="majorBidi" w:hAnsiTheme="majorBidi" w:cstheme="majorBidi"/>
          <w:b/>
          <w:bCs/>
        </w:rPr>
        <w:endnoteReference w:id="3"/>
      </w:r>
      <w:r w:rsidRPr="00A320EE">
        <w:rPr>
          <w:rFonts w:asciiTheme="majorBidi" w:hAnsiTheme="majorBidi" w:cstheme="majorBidi"/>
          <w:b/>
          <w:bCs/>
        </w:rPr>
        <w:t>,</w:t>
      </w:r>
      <w:r w:rsidR="00425209" w:rsidRPr="00A320EE">
        <w:rPr>
          <w:rFonts w:asciiTheme="majorBidi" w:hAnsiTheme="majorBidi" w:cstheme="majorBidi"/>
        </w:rPr>
        <w:t>this was done in cooperation with</w:t>
      </w:r>
      <w:r w:rsidR="00425209" w:rsidRPr="00A320EE">
        <w:rPr>
          <w:rFonts w:asciiTheme="majorBidi" w:hAnsiTheme="majorBidi" w:cstheme="majorBidi"/>
          <w:b/>
          <w:bCs/>
        </w:rPr>
        <w:t xml:space="preserve"> </w:t>
      </w:r>
      <w:proofErr w:type="spellStart"/>
      <w:r w:rsidR="00425209" w:rsidRPr="00A320EE">
        <w:rPr>
          <w:rFonts w:asciiTheme="majorBidi" w:hAnsiTheme="majorBidi" w:cstheme="majorBidi"/>
          <w:b/>
          <w:bCs/>
        </w:rPr>
        <w:t>Misr</w:t>
      </w:r>
      <w:proofErr w:type="spellEnd"/>
      <w:r w:rsidR="00425209" w:rsidRPr="00A320EE">
        <w:rPr>
          <w:rFonts w:asciiTheme="majorBidi" w:hAnsiTheme="majorBidi" w:cstheme="majorBidi"/>
          <w:b/>
          <w:bCs/>
        </w:rPr>
        <w:t xml:space="preserve"> El </w:t>
      </w:r>
      <w:proofErr w:type="spellStart"/>
      <w:r w:rsidR="00425209" w:rsidRPr="00A320EE">
        <w:rPr>
          <w:rFonts w:asciiTheme="majorBidi" w:hAnsiTheme="majorBidi" w:cstheme="majorBidi"/>
          <w:b/>
          <w:bCs/>
        </w:rPr>
        <w:t>Kha</w:t>
      </w:r>
      <w:r w:rsidR="007A7C52" w:rsidRPr="00A320EE">
        <w:rPr>
          <w:rFonts w:asciiTheme="majorBidi" w:hAnsiTheme="majorBidi" w:cstheme="majorBidi"/>
          <w:b/>
          <w:bCs/>
        </w:rPr>
        <w:t>ir</w:t>
      </w:r>
      <w:proofErr w:type="spellEnd"/>
      <w:r w:rsidR="007A7C52" w:rsidRPr="00A320EE">
        <w:rPr>
          <w:rFonts w:asciiTheme="majorBidi" w:hAnsiTheme="majorBidi" w:cstheme="majorBidi"/>
          <w:b/>
          <w:bCs/>
        </w:rPr>
        <w:t xml:space="preserve"> Foundation.</w:t>
      </w:r>
      <w:r w:rsidRPr="00A320EE">
        <w:rPr>
          <w:rFonts w:asciiTheme="majorBidi" w:hAnsiTheme="majorBidi" w:cstheme="majorBidi"/>
          <w:b/>
          <w:bCs/>
        </w:rPr>
        <w:t xml:space="preserve"> </w:t>
      </w:r>
      <w:r w:rsidRPr="00A320EE">
        <w:rPr>
          <w:rFonts w:asciiTheme="majorBidi" w:hAnsiTheme="majorBidi" w:cstheme="majorBidi"/>
        </w:rPr>
        <w:t xml:space="preserve">This </w:t>
      </w:r>
      <w:r w:rsidR="00425209" w:rsidRPr="00A320EE">
        <w:rPr>
          <w:rFonts w:asciiTheme="majorBidi" w:hAnsiTheme="majorBidi" w:cstheme="majorBidi"/>
        </w:rPr>
        <w:t>initiative</w:t>
      </w:r>
      <w:r w:rsidR="00425209" w:rsidRPr="00A320EE">
        <w:rPr>
          <w:rFonts w:asciiTheme="majorBidi" w:hAnsiTheme="majorBidi" w:cstheme="majorBidi"/>
          <w:b/>
          <w:bCs/>
        </w:rPr>
        <w:t xml:space="preserve"> </w:t>
      </w:r>
      <w:r w:rsidR="00425209" w:rsidRPr="00A320EE">
        <w:rPr>
          <w:rFonts w:asciiTheme="majorBidi" w:hAnsiTheme="majorBidi" w:cstheme="majorBidi"/>
        </w:rPr>
        <w:t>took place from 2017 until 2021. Its aim is to encourage Christian and Muslim youth to work together in small development projects. Joint work helps in mutual understanding and religious harmony</w:t>
      </w:r>
      <w:r w:rsidR="00425209" w:rsidRPr="00A320EE">
        <w:rPr>
          <w:rFonts w:asciiTheme="majorBidi" w:hAnsiTheme="majorBidi" w:cstheme="majorBidi"/>
          <w:b/>
          <w:bCs/>
        </w:rPr>
        <w:t xml:space="preserve">. </w:t>
      </w:r>
    </w:p>
    <w:p w14:paraId="31819D84" w14:textId="283F6E44" w:rsidR="007A7C52" w:rsidRPr="00A320EE" w:rsidRDefault="007A7C52" w:rsidP="00A320EE">
      <w:pPr>
        <w:pStyle w:val="NormalWeb"/>
        <w:numPr>
          <w:ilvl w:val="0"/>
          <w:numId w:val="8"/>
        </w:numPr>
        <w:jc w:val="both"/>
        <w:rPr>
          <w:rFonts w:asciiTheme="majorBidi" w:hAnsiTheme="majorBidi" w:cstheme="majorBidi"/>
        </w:rPr>
      </w:pPr>
      <w:r w:rsidRPr="00A320EE">
        <w:rPr>
          <w:rFonts w:asciiTheme="majorBidi" w:hAnsiTheme="majorBidi" w:cstheme="majorBidi"/>
          <w:b/>
          <w:bCs/>
        </w:rPr>
        <w:t>“Health Outreach”</w:t>
      </w:r>
      <w:r w:rsidRPr="00A320EE">
        <w:rPr>
          <w:rStyle w:val="EndnoteReference"/>
          <w:rFonts w:asciiTheme="majorBidi" w:hAnsiTheme="majorBidi" w:cstheme="majorBidi"/>
          <w:b/>
          <w:bCs/>
        </w:rPr>
        <w:endnoteReference w:id="4"/>
      </w:r>
      <w:r w:rsidRPr="00A320EE">
        <w:rPr>
          <w:rFonts w:asciiTheme="majorBidi" w:hAnsiTheme="majorBidi" w:cstheme="majorBidi"/>
          <w:b/>
          <w:bCs/>
        </w:rPr>
        <w:t xml:space="preserve">, </w:t>
      </w:r>
      <w:proofErr w:type="spellStart"/>
      <w:r w:rsidRPr="00A320EE">
        <w:rPr>
          <w:rFonts w:asciiTheme="majorBidi" w:hAnsiTheme="majorBidi" w:cstheme="majorBidi"/>
          <w:b/>
          <w:bCs/>
        </w:rPr>
        <w:t>Misr</w:t>
      </w:r>
      <w:proofErr w:type="spellEnd"/>
      <w:r w:rsidRPr="00A320EE">
        <w:rPr>
          <w:rFonts w:asciiTheme="majorBidi" w:hAnsiTheme="majorBidi" w:cstheme="majorBidi"/>
          <w:b/>
          <w:bCs/>
        </w:rPr>
        <w:t xml:space="preserve"> El </w:t>
      </w:r>
      <w:proofErr w:type="spellStart"/>
      <w:r w:rsidRPr="00A320EE">
        <w:rPr>
          <w:rFonts w:asciiTheme="majorBidi" w:hAnsiTheme="majorBidi" w:cstheme="majorBidi"/>
          <w:b/>
          <w:bCs/>
        </w:rPr>
        <w:t>Khair</w:t>
      </w:r>
      <w:proofErr w:type="spellEnd"/>
      <w:r w:rsidRPr="00A320EE">
        <w:rPr>
          <w:rFonts w:asciiTheme="majorBidi" w:hAnsiTheme="majorBidi" w:cstheme="majorBidi"/>
          <w:b/>
          <w:bCs/>
        </w:rPr>
        <w:t xml:space="preserve"> Foundation and </w:t>
      </w:r>
      <w:proofErr w:type="spellStart"/>
      <w:r w:rsidRPr="00A320EE">
        <w:rPr>
          <w:rFonts w:asciiTheme="majorBidi" w:hAnsiTheme="majorBidi" w:cstheme="majorBidi"/>
          <w:b/>
          <w:bCs/>
        </w:rPr>
        <w:t>Harpur</w:t>
      </w:r>
      <w:proofErr w:type="spellEnd"/>
      <w:r w:rsidRPr="00A320EE">
        <w:rPr>
          <w:rFonts w:asciiTheme="majorBidi" w:hAnsiTheme="majorBidi" w:cstheme="majorBidi"/>
          <w:b/>
          <w:bCs/>
        </w:rPr>
        <w:t xml:space="preserve"> Memorial Hospital </w:t>
      </w:r>
      <w:r w:rsidRPr="00A320EE">
        <w:rPr>
          <w:rFonts w:asciiTheme="majorBidi" w:hAnsiTheme="majorBidi" w:cstheme="majorBidi"/>
        </w:rPr>
        <w:t xml:space="preserve">worked together to provide primary health care for the needy in remote areas. </w:t>
      </w:r>
    </w:p>
    <w:p w14:paraId="57A6F2AD" w14:textId="72039C31" w:rsidR="00022D8E" w:rsidRPr="00A320EE" w:rsidRDefault="00F314C9" w:rsidP="00A320EE">
      <w:pPr>
        <w:pStyle w:val="NormalWeb"/>
        <w:jc w:val="both"/>
        <w:rPr>
          <w:rFonts w:asciiTheme="majorBidi" w:hAnsiTheme="majorBidi" w:cstheme="majorBidi"/>
          <w:b/>
          <w:bCs/>
          <w:u w:val="single"/>
        </w:rPr>
      </w:pPr>
      <w:r w:rsidRPr="00A320EE">
        <w:rPr>
          <w:rFonts w:asciiTheme="majorBidi" w:hAnsiTheme="majorBidi" w:cstheme="majorBidi"/>
          <w:b/>
          <w:bCs/>
          <w:u w:val="single"/>
        </w:rPr>
        <w:t>Awards</w:t>
      </w:r>
      <w:r w:rsidR="00022D8E" w:rsidRPr="00A320EE">
        <w:rPr>
          <w:rFonts w:asciiTheme="majorBidi" w:hAnsiTheme="majorBidi" w:cstheme="majorBidi"/>
          <w:b/>
          <w:bCs/>
          <w:u w:val="single"/>
        </w:rPr>
        <w:t xml:space="preserve"> </w:t>
      </w:r>
    </w:p>
    <w:p w14:paraId="7E0C8288" w14:textId="4846CCCB" w:rsidR="005F30C3" w:rsidRDefault="005F30C3" w:rsidP="005F30C3">
      <w:pPr>
        <w:pStyle w:val="NormalWeb"/>
        <w:numPr>
          <w:ilvl w:val="0"/>
          <w:numId w:val="6"/>
        </w:numPr>
        <w:rPr>
          <w:rFonts w:asciiTheme="majorBidi" w:hAnsiTheme="majorBidi" w:cstheme="majorBidi"/>
        </w:rPr>
      </w:pPr>
      <w:r w:rsidRPr="00A320EE">
        <w:rPr>
          <w:rFonts w:asciiTheme="majorBidi" w:hAnsiTheme="majorBidi" w:cstheme="majorBidi"/>
        </w:rPr>
        <w:t>Hubert Walter Award for Reconciliation and Interfaith Cooperation, from Archbishop of Canterbury, 2018</w:t>
      </w:r>
    </w:p>
    <w:p w14:paraId="5F2B5EF6" w14:textId="60D66DF4" w:rsidR="00A320EE" w:rsidRPr="00A320EE" w:rsidRDefault="00A320EE" w:rsidP="005F30C3">
      <w:pPr>
        <w:pStyle w:val="NormalWeb"/>
        <w:numPr>
          <w:ilvl w:val="0"/>
          <w:numId w:val="6"/>
        </w:numPr>
        <w:rPr>
          <w:rFonts w:asciiTheme="majorBidi" w:hAnsiTheme="majorBidi" w:cstheme="majorBidi"/>
        </w:rPr>
      </w:pPr>
      <w:r>
        <w:rPr>
          <w:rFonts w:asciiTheme="majorBidi" w:hAnsiTheme="majorBidi" w:cstheme="majorBidi"/>
        </w:rPr>
        <w:t xml:space="preserve">Honorary Doctorate Degree, </w:t>
      </w:r>
      <w:proofErr w:type="spellStart"/>
      <w:r>
        <w:rPr>
          <w:rFonts w:asciiTheme="majorBidi" w:hAnsiTheme="majorBidi" w:cstheme="majorBidi"/>
        </w:rPr>
        <w:t>Doctoris</w:t>
      </w:r>
      <w:proofErr w:type="spellEnd"/>
      <w:r>
        <w:rPr>
          <w:rFonts w:asciiTheme="majorBidi" w:hAnsiTheme="majorBidi" w:cstheme="majorBidi"/>
        </w:rPr>
        <w:t xml:space="preserve"> </w:t>
      </w:r>
      <w:proofErr w:type="spellStart"/>
      <w:r>
        <w:rPr>
          <w:rFonts w:asciiTheme="majorBidi" w:hAnsiTheme="majorBidi" w:cstheme="majorBidi"/>
        </w:rPr>
        <w:t>Divinitatis</w:t>
      </w:r>
      <w:proofErr w:type="spellEnd"/>
      <w:r>
        <w:rPr>
          <w:rFonts w:asciiTheme="majorBidi" w:hAnsiTheme="majorBidi" w:cstheme="majorBidi"/>
        </w:rPr>
        <w:t>, Wycliffe College, University of Toronto, Canada</w:t>
      </w:r>
    </w:p>
    <w:p w14:paraId="0F8C0A9A" w14:textId="2E6D8331" w:rsidR="00F314C9" w:rsidRPr="00A320EE" w:rsidRDefault="00F314C9" w:rsidP="00F314C9">
      <w:pPr>
        <w:pStyle w:val="NormalWeb"/>
        <w:numPr>
          <w:ilvl w:val="0"/>
          <w:numId w:val="6"/>
        </w:numPr>
        <w:rPr>
          <w:rFonts w:asciiTheme="majorBidi" w:hAnsiTheme="majorBidi" w:cstheme="majorBidi"/>
        </w:rPr>
      </w:pPr>
      <w:r w:rsidRPr="00A320EE">
        <w:rPr>
          <w:rFonts w:asciiTheme="majorBidi" w:hAnsiTheme="majorBidi" w:cstheme="majorBidi"/>
        </w:rPr>
        <w:t xml:space="preserve">Samuel </w:t>
      </w:r>
      <w:r w:rsidR="005F30C3" w:rsidRPr="00A320EE">
        <w:rPr>
          <w:rFonts w:asciiTheme="majorBidi" w:hAnsiTheme="majorBidi" w:cstheme="majorBidi"/>
        </w:rPr>
        <w:t>Ha</w:t>
      </w:r>
      <w:r w:rsidRPr="00A320EE">
        <w:rPr>
          <w:rFonts w:asciiTheme="majorBidi" w:hAnsiTheme="majorBidi" w:cstheme="majorBidi"/>
        </w:rPr>
        <w:t>bib Award, from the Coptic Evangelical Organization for Social Services</w:t>
      </w:r>
      <w:r w:rsidR="005F30C3" w:rsidRPr="00A320EE">
        <w:rPr>
          <w:rFonts w:asciiTheme="majorBidi" w:hAnsiTheme="majorBidi" w:cstheme="majorBidi"/>
        </w:rPr>
        <w:t>, 2013</w:t>
      </w:r>
    </w:p>
    <w:p w14:paraId="350B3344" w14:textId="2B54B955" w:rsidR="005F30C3" w:rsidRPr="00A320EE" w:rsidRDefault="005F30C3" w:rsidP="005F30C3">
      <w:pPr>
        <w:pStyle w:val="NormalWeb"/>
        <w:numPr>
          <w:ilvl w:val="0"/>
          <w:numId w:val="6"/>
        </w:numPr>
        <w:rPr>
          <w:rFonts w:asciiTheme="majorBidi" w:hAnsiTheme="majorBidi" w:cstheme="majorBidi"/>
        </w:rPr>
      </w:pPr>
      <w:r w:rsidRPr="00A320EE">
        <w:rPr>
          <w:rFonts w:asciiTheme="majorBidi" w:hAnsiTheme="majorBidi" w:cstheme="majorBidi"/>
        </w:rPr>
        <w:t xml:space="preserve">Shield from the Egyptian Medical Syndicate, 2006 </w:t>
      </w:r>
    </w:p>
    <w:p w14:paraId="3AB8ACF1" w14:textId="77777777" w:rsidR="009F0A0E" w:rsidRPr="00A320EE" w:rsidRDefault="009F0A0E" w:rsidP="009F0A0E">
      <w:pPr>
        <w:rPr>
          <w:rFonts w:asciiTheme="majorBidi" w:hAnsiTheme="majorBidi" w:cstheme="majorBidi"/>
          <w:b/>
          <w:bCs/>
          <w:sz w:val="24"/>
          <w:szCs w:val="24"/>
          <w:lang w:val="en" w:bidi="ar-EG"/>
        </w:rPr>
      </w:pPr>
      <w:r w:rsidRPr="00A320EE">
        <w:rPr>
          <w:rFonts w:asciiTheme="majorBidi" w:hAnsiTheme="majorBidi" w:cstheme="majorBidi"/>
          <w:b/>
          <w:bCs/>
          <w:sz w:val="24"/>
          <w:szCs w:val="24"/>
          <w:u w:val="single"/>
          <w:lang w:val="en" w:bidi="ar-EG"/>
        </w:rPr>
        <w:t>Professional Medical Memberships</w:t>
      </w:r>
    </w:p>
    <w:p w14:paraId="59CF6813" w14:textId="6C2B98B0" w:rsidR="009F0A0E" w:rsidRPr="00A320EE" w:rsidRDefault="009F0A0E" w:rsidP="009F0A0E">
      <w:pPr>
        <w:numPr>
          <w:ilvl w:val="0"/>
          <w:numId w:val="1"/>
        </w:numPr>
        <w:spacing w:after="0" w:line="240" w:lineRule="auto"/>
        <w:rPr>
          <w:rFonts w:asciiTheme="majorBidi" w:hAnsiTheme="majorBidi" w:cstheme="majorBidi"/>
          <w:sz w:val="24"/>
          <w:szCs w:val="24"/>
          <w:lang w:val="en" w:bidi="ar-EG"/>
        </w:rPr>
      </w:pPr>
      <w:r w:rsidRPr="00A320EE">
        <w:rPr>
          <w:rFonts w:asciiTheme="majorBidi" w:hAnsiTheme="majorBidi" w:cstheme="majorBidi"/>
          <w:sz w:val="24"/>
          <w:szCs w:val="24"/>
          <w:lang w:val="en" w:bidi="ar-EG"/>
        </w:rPr>
        <w:t>Fellow of the Royal Society of Tropical Medicine and Hygiene</w:t>
      </w:r>
      <w:r w:rsidR="005F30C3" w:rsidRPr="00A320EE">
        <w:rPr>
          <w:rFonts w:asciiTheme="majorBidi" w:hAnsiTheme="majorBidi" w:cstheme="majorBidi"/>
          <w:sz w:val="24"/>
          <w:szCs w:val="24"/>
          <w:lang w:val="en" w:bidi="ar-EG"/>
        </w:rPr>
        <w:t>, 1986</w:t>
      </w:r>
    </w:p>
    <w:p w14:paraId="04D88888" w14:textId="0EA38A4D" w:rsidR="009F0A0E" w:rsidRPr="00A320EE" w:rsidRDefault="009F0A0E" w:rsidP="009F0A0E">
      <w:pPr>
        <w:numPr>
          <w:ilvl w:val="0"/>
          <w:numId w:val="1"/>
        </w:numPr>
        <w:spacing w:after="0" w:line="240" w:lineRule="auto"/>
        <w:rPr>
          <w:rFonts w:asciiTheme="majorBidi" w:hAnsiTheme="majorBidi" w:cstheme="majorBidi"/>
          <w:sz w:val="24"/>
          <w:szCs w:val="24"/>
          <w:lang w:bidi="ar-EG"/>
        </w:rPr>
      </w:pPr>
      <w:r w:rsidRPr="00A320EE">
        <w:rPr>
          <w:rFonts w:asciiTheme="majorBidi" w:hAnsiTheme="majorBidi" w:cstheme="majorBidi"/>
          <w:sz w:val="24"/>
          <w:szCs w:val="24"/>
          <w:lang w:bidi="ar-EG"/>
        </w:rPr>
        <w:t>International Member of the American College of Gastroenterology</w:t>
      </w:r>
      <w:r w:rsidR="005F30C3" w:rsidRPr="00A320EE">
        <w:rPr>
          <w:rFonts w:asciiTheme="majorBidi" w:hAnsiTheme="majorBidi" w:cstheme="majorBidi"/>
          <w:sz w:val="24"/>
          <w:szCs w:val="24"/>
          <w:lang w:bidi="ar-EG"/>
        </w:rPr>
        <w:t>, 1993</w:t>
      </w:r>
    </w:p>
    <w:p w14:paraId="01FA84E7" w14:textId="77777777" w:rsidR="009F0A0E" w:rsidRPr="00A320EE" w:rsidRDefault="009F0A0E" w:rsidP="009F0A0E">
      <w:pPr>
        <w:rPr>
          <w:rFonts w:asciiTheme="majorBidi" w:hAnsiTheme="majorBidi" w:cstheme="majorBidi"/>
          <w:sz w:val="24"/>
          <w:szCs w:val="24"/>
          <w:lang w:val="en" w:bidi="ar-EG"/>
        </w:rPr>
      </w:pPr>
    </w:p>
    <w:p w14:paraId="02C94DF1" w14:textId="77777777" w:rsidR="009F0A0E" w:rsidRPr="00A320EE" w:rsidRDefault="009F0A0E" w:rsidP="009F0A0E">
      <w:pPr>
        <w:rPr>
          <w:rFonts w:asciiTheme="majorBidi" w:hAnsiTheme="majorBidi" w:cstheme="majorBidi"/>
          <w:b/>
          <w:bCs/>
          <w:sz w:val="24"/>
          <w:szCs w:val="24"/>
          <w:u w:val="single"/>
          <w:lang w:bidi="ar-EG"/>
        </w:rPr>
      </w:pPr>
      <w:r w:rsidRPr="00A320EE">
        <w:rPr>
          <w:rFonts w:asciiTheme="majorBidi" w:hAnsiTheme="majorBidi" w:cstheme="majorBidi"/>
          <w:b/>
          <w:bCs/>
          <w:sz w:val="24"/>
          <w:szCs w:val="24"/>
          <w:u w:val="single"/>
          <w:lang w:bidi="ar-EG"/>
        </w:rPr>
        <w:t>Professional Religious Memberships</w:t>
      </w:r>
    </w:p>
    <w:p w14:paraId="7FBFB69E" w14:textId="55EBDE55" w:rsidR="009F0A0E" w:rsidRPr="00A320EE" w:rsidRDefault="00A320EE" w:rsidP="009F0A0E">
      <w:pPr>
        <w:numPr>
          <w:ilvl w:val="0"/>
          <w:numId w:val="2"/>
        </w:numPr>
        <w:spacing w:after="0" w:line="240" w:lineRule="auto"/>
        <w:rPr>
          <w:rFonts w:asciiTheme="majorBidi" w:hAnsiTheme="majorBidi" w:cstheme="majorBidi"/>
          <w:sz w:val="24"/>
          <w:szCs w:val="24"/>
          <w:lang w:val="en" w:bidi="ar-EG"/>
        </w:rPr>
      </w:pPr>
      <w:r>
        <w:rPr>
          <w:rFonts w:asciiTheme="majorBidi" w:hAnsiTheme="majorBidi" w:cstheme="majorBidi"/>
          <w:sz w:val="24"/>
          <w:szCs w:val="24"/>
          <w:lang w:val="en" w:bidi="ar-EG"/>
        </w:rPr>
        <w:t xml:space="preserve">Former </w:t>
      </w:r>
      <w:r w:rsidR="009F0A0E" w:rsidRPr="00A320EE">
        <w:rPr>
          <w:rFonts w:asciiTheme="majorBidi" w:hAnsiTheme="majorBidi" w:cstheme="majorBidi"/>
          <w:sz w:val="24"/>
          <w:szCs w:val="24"/>
          <w:lang w:val="en" w:bidi="ar-EG"/>
        </w:rPr>
        <w:t>Chairman of the Global South of the Anglican Communion</w:t>
      </w:r>
      <w:r w:rsidR="006E7023" w:rsidRPr="00A320EE">
        <w:rPr>
          <w:rFonts w:asciiTheme="majorBidi" w:hAnsiTheme="majorBidi" w:cstheme="majorBidi"/>
          <w:sz w:val="24"/>
          <w:szCs w:val="24"/>
          <w:lang w:val="en" w:bidi="ar-EG"/>
        </w:rPr>
        <w:t xml:space="preserve"> (2012-2020)</w:t>
      </w:r>
    </w:p>
    <w:p w14:paraId="78CDD8B5" w14:textId="77777777" w:rsidR="009F0A0E" w:rsidRPr="00A320EE" w:rsidRDefault="009F0A0E" w:rsidP="009F0A0E">
      <w:pPr>
        <w:numPr>
          <w:ilvl w:val="0"/>
          <w:numId w:val="2"/>
        </w:numPr>
        <w:spacing w:after="0" w:line="240" w:lineRule="auto"/>
        <w:rPr>
          <w:rFonts w:asciiTheme="majorBidi" w:hAnsiTheme="majorBidi" w:cstheme="majorBidi"/>
          <w:sz w:val="24"/>
          <w:szCs w:val="24"/>
          <w:lang w:val="en" w:bidi="ar-EG"/>
        </w:rPr>
      </w:pPr>
      <w:r w:rsidRPr="00A320EE">
        <w:rPr>
          <w:rFonts w:asciiTheme="majorBidi" w:hAnsiTheme="majorBidi" w:cstheme="majorBidi"/>
          <w:sz w:val="24"/>
          <w:szCs w:val="24"/>
          <w:lang w:val="en" w:bidi="ar-EG"/>
        </w:rPr>
        <w:t>Member of the Council of Anglican Provinces of Africa (CAPA)</w:t>
      </w:r>
    </w:p>
    <w:p w14:paraId="0BFF8022" w14:textId="1DC5CC99" w:rsidR="009F0A0E" w:rsidRPr="00A320EE" w:rsidRDefault="00A320EE" w:rsidP="009F0A0E">
      <w:pPr>
        <w:numPr>
          <w:ilvl w:val="0"/>
          <w:numId w:val="2"/>
        </w:numPr>
        <w:spacing w:after="0"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Former </w:t>
      </w:r>
      <w:r w:rsidR="009F0A0E" w:rsidRPr="00A320EE">
        <w:rPr>
          <w:rFonts w:asciiTheme="majorBidi" w:hAnsiTheme="majorBidi" w:cstheme="majorBidi"/>
          <w:sz w:val="24"/>
          <w:szCs w:val="24"/>
          <w:lang w:bidi="ar-EG"/>
        </w:rPr>
        <w:t xml:space="preserve">Chairman of the Anglican Communion-Al </w:t>
      </w:r>
      <w:proofErr w:type="spellStart"/>
      <w:r w:rsidR="009F0A0E" w:rsidRPr="00A320EE">
        <w:rPr>
          <w:rFonts w:asciiTheme="majorBidi" w:hAnsiTheme="majorBidi" w:cstheme="majorBidi"/>
          <w:sz w:val="24"/>
          <w:szCs w:val="24"/>
          <w:lang w:bidi="ar-EG"/>
        </w:rPr>
        <w:t>Azhar</w:t>
      </w:r>
      <w:proofErr w:type="spellEnd"/>
      <w:r w:rsidR="009F0A0E" w:rsidRPr="00A320EE">
        <w:rPr>
          <w:rFonts w:asciiTheme="majorBidi" w:hAnsiTheme="majorBidi" w:cstheme="majorBidi"/>
          <w:sz w:val="24"/>
          <w:szCs w:val="24"/>
          <w:lang w:bidi="ar-EG"/>
        </w:rPr>
        <w:t xml:space="preserve"> Dialogue</w:t>
      </w:r>
    </w:p>
    <w:p w14:paraId="63E34CE0" w14:textId="32FD684B" w:rsidR="009F0A0E" w:rsidRPr="00A320EE" w:rsidRDefault="009F0A0E" w:rsidP="009F0A0E">
      <w:pPr>
        <w:numPr>
          <w:ilvl w:val="0"/>
          <w:numId w:val="2"/>
        </w:numPr>
        <w:spacing w:after="0" w:line="240" w:lineRule="auto"/>
        <w:rPr>
          <w:rFonts w:asciiTheme="majorBidi" w:hAnsiTheme="majorBidi" w:cstheme="majorBidi"/>
          <w:sz w:val="24"/>
          <w:szCs w:val="24"/>
          <w:lang w:val="en" w:bidi="ar-EG"/>
        </w:rPr>
      </w:pPr>
      <w:r w:rsidRPr="00A320EE">
        <w:rPr>
          <w:rFonts w:asciiTheme="majorBidi" w:hAnsiTheme="majorBidi" w:cstheme="majorBidi"/>
          <w:sz w:val="24"/>
          <w:szCs w:val="24"/>
          <w:lang w:val="en" w:bidi="ar-EG"/>
        </w:rPr>
        <w:t xml:space="preserve">Member of the Egyptian “Beit </w:t>
      </w:r>
      <w:proofErr w:type="spellStart"/>
      <w:r w:rsidRPr="00A320EE">
        <w:rPr>
          <w:rFonts w:asciiTheme="majorBidi" w:hAnsiTheme="majorBidi" w:cstheme="majorBidi"/>
          <w:sz w:val="24"/>
          <w:szCs w:val="24"/>
          <w:lang w:val="en" w:bidi="ar-EG"/>
        </w:rPr>
        <w:t>el</w:t>
      </w:r>
      <w:proofErr w:type="spellEnd"/>
      <w:r w:rsidRPr="00A320EE">
        <w:rPr>
          <w:rFonts w:asciiTheme="majorBidi" w:hAnsiTheme="majorBidi" w:cstheme="majorBidi"/>
          <w:sz w:val="24"/>
          <w:szCs w:val="24"/>
          <w:lang w:val="en" w:bidi="ar-EG"/>
        </w:rPr>
        <w:t xml:space="preserve"> Aila” that promotes national unity among Egyptian religious communities.</w:t>
      </w:r>
    </w:p>
    <w:p w14:paraId="2045F6FB" w14:textId="3720CA3C" w:rsidR="00D20D71" w:rsidRPr="00A320EE" w:rsidRDefault="00D20D71" w:rsidP="00D20D71">
      <w:pPr>
        <w:spacing w:after="0" w:line="240" w:lineRule="auto"/>
        <w:rPr>
          <w:rFonts w:asciiTheme="majorBidi" w:hAnsiTheme="majorBidi" w:cstheme="majorBidi"/>
          <w:b/>
          <w:bCs/>
          <w:sz w:val="24"/>
          <w:szCs w:val="24"/>
          <w:lang w:val="en" w:bidi="ar-EG"/>
        </w:rPr>
      </w:pPr>
    </w:p>
    <w:p w14:paraId="48DE4485" w14:textId="5F03D4F6" w:rsidR="0050023C" w:rsidRPr="00A320EE" w:rsidRDefault="00DE2B26" w:rsidP="0050023C">
      <w:pPr>
        <w:spacing w:after="0" w:line="240" w:lineRule="auto"/>
        <w:rPr>
          <w:rFonts w:asciiTheme="majorBidi" w:hAnsiTheme="majorBidi" w:cstheme="majorBidi"/>
          <w:b/>
          <w:bCs/>
          <w:sz w:val="24"/>
          <w:szCs w:val="24"/>
          <w:u w:val="single"/>
          <w:lang w:val="en" w:bidi="ar-EG"/>
        </w:rPr>
      </w:pPr>
      <w:r w:rsidRPr="00A320EE">
        <w:rPr>
          <w:rFonts w:asciiTheme="majorBidi" w:hAnsiTheme="majorBidi" w:cstheme="majorBidi"/>
          <w:b/>
          <w:bCs/>
          <w:sz w:val="24"/>
          <w:szCs w:val="24"/>
          <w:u w:val="single"/>
          <w:lang w:val="en" w:bidi="ar-EG"/>
        </w:rPr>
        <w:t>Publications, Articles, and Papers</w:t>
      </w:r>
    </w:p>
    <w:p w14:paraId="5A64BB54" w14:textId="77777777" w:rsidR="00D20D71" w:rsidRPr="00A320EE" w:rsidRDefault="00D20D71" w:rsidP="00D20D71">
      <w:pPr>
        <w:spacing w:after="0" w:line="240" w:lineRule="auto"/>
        <w:rPr>
          <w:rFonts w:asciiTheme="majorBidi" w:hAnsiTheme="majorBidi" w:cstheme="majorBidi"/>
          <w:sz w:val="24"/>
          <w:szCs w:val="24"/>
          <w:u w:val="single"/>
          <w:lang w:val="en" w:bidi="ar-EG"/>
        </w:rPr>
      </w:pPr>
    </w:p>
    <w:p w14:paraId="26E9E1C7" w14:textId="429B6E45" w:rsidR="00DE2B26" w:rsidRPr="00A320EE" w:rsidRDefault="00DE2B26" w:rsidP="009C2A13">
      <w:pPr>
        <w:pStyle w:val="ListParagraph"/>
        <w:numPr>
          <w:ilvl w:val="0"/>
          <w:numId w:val="4"/>
        </w:numPr>
        <w:rPr>
          <w:rFonts w:asciiTheme="majorBidi" w:hAnsiTheme="majorBidi" w:cstheme="majorBidi"/>
          <w:i/>
          <w:iCs/>
          <w:sz w:val="24"/>
          <w:szCs w:val="24"/>
        </w:rPr>
      </w:pPr>
      <w:r w:rsidRPr="00A320EE">
        <w:rPr>
          <w:rFonts w:asciiTheme="majorBidi" w:hAnsiTheme="majorBidi" w:cstheme="majorBidi"/>
          <w:sz w:val="24"/>
          <w:szCs w:val="24"/>
        </w:rPr>
        <w:t xml:space="preserve">A Middle Eastern Perspective: Rooted in Egyptian Soil, chapter 2 in </w:t>
      </w:r>
      <w:r w:rsidRPr="00A320EE">
        <w:rPr>
          <w:rFonts w:asciiTheme="majorBidi" w:hAnsiTheme="majorBidi" w:cstheme="majorBidi"/>
          <w:i/>
          <w:iCs/>
          <w:sz w:val="24"/>
          <w:szCs w:val="24"/>
        </w:rPr>
        <w:t>The Future of Orthodox Anglicanism,</w:t>
      </w:r>
      <w:r w:rsidRPr="00A320EE">
        <w:rPr>
          <w:rFonts w:asciiTheme="majorBidi" w:hAnsiTheme="majorBidi" w:cstheme="majorBidi"/>
          <w:sz w:val="24"/>
          <w:szCs w:val="24"/>
        </w:rPr>
        <w:t xml:space="preserve"> to be published February 2020</w:t>
      </w:r>
    </w:p>
    <w:p w14:paraId="3DA27A09" w14:textId="13A3F55F" w:rsidR="009C2A13" w:rsidRPr="00A320EE" w:rsidRDefault="009C2A13" w:rsidP="00DE2B26">
      <w:pPr>
        <w:pStyle w:val="ListParagraph"/>
        <w:numPr>
          <w:ilvl w:val="0"/>
          <w:numId w:val="4"/>
        </w:numPr>
        <w:rPr>
          <w:rFonts w:asciiTheme="majorBidi" w:hAnsiTheme="majorBidi" w:cstheme="majorBidi"/>
          <w:i/>
          <w:iCs/>
          <w:sz w:val="24"/>
          <w:szCs w:val="24"/>
        </w:rPr>
      </w:pPr>
      <w:r w:rsidRPr="00A320EE">
        <w:rPr>
          <w:rFonts w:asciiTheme="majorBidi" w:hAnsiTheme="majorBidi" w:cstheme="majorBidi"/>
          <w:sz w:val="24"/>
          <w:szCs w:val="24"/>
        </w:rPr>
        <w:t xml:space="preserve">History of the Anglican Presence in the Middle East, chapter in the </w:t>
      </w:r>
      <w:r w:rsidRPr="00A320EE">
        <w:rPr>
          <w:rFonts w:asciiTheme="majorBidi" w:hAnsiTheme="majorBidi" w:cstheme="majorBidi"/>
          <w:i/>
          <w:iCs/>
          <w:sz w:val="24"/>
          <w:szCs w:val="24"/>
        </w:rPr>
        <w:t xml:space="preserve">Wiley-Blackwell Companion to the Anglican Communion, </w:t>
      </w:r>
      <w:r w:rsidRPr="00A320EE">
        <w:rPr>
          <w:rFonts w:asciiTheme="majorBidi" w:hAnsiTheme="majorBidi" w:cstheme="majorBidi"/>
          <w:sz w:val="24"/>
          <w:szCs w:val="24"/>
        </w:rPr>
        <w:t>2013</w:t>
      </w:r>
    </w:p>
    <w:p w14:paraId="1408F3FD" w14:textId="2137453C" w:rsidR="00DE2B26" w:rsidRPr="00A320EE" w:rsidRDefault="00DE2B26" w:rsidP="00DE2B26">
      <w:pPr>
        <w:pStyle w:val="ListParagraph"/>
        <w:numPr>
          <w:ilvl w:val="0"/>
          <w:numId w:val="4"/>
        </w:numPr>
        <w:rPr>
          <w:rFonts w:asciiTheme="majorBidi" w:hAnsiTheme="majorBidi" w:cstheme="majorBidi"/>
          <w:i/>
          <w:iCs/>
          <w:sz w:val="24"/>
          <w:szCs w:val="24"/>
        </w:rPr>
      </w:pPr>
      <w:r w:rsidRPr="00A320EE">
        <w:rPr>
          <w:rFonts w:asciiTheme="majorBidi" w:hAnsiTheme="majorBidi" w:cstheme="majorBidi"/>
          <w:i/>
          <w:iCs/>
          <w:sz w:val="24"/>
          <w:szCs w:val="24"/>
        </w:rPr>
        <w:t>Becoming a Church</w:t>
      </w:r>
      <w:r w:rsidRPr="00A320EE">
        <w:rPr>
          <w:rFonts w:asciiTheme="majorBidi" w:hAnsiTheme="majorBidi" w:cstheme="majorBidi"/>
          <w:sz w:val="24"/>
          <w:szCs w:val="24"/>
        </w:rPr>
        <w:t xml:space="preserve">, authored by Bishop Bill Musk and Bishop </w:t>
      </w:r>
      <w:proofErr w:type="spellStart"/>
      <w:r w:rsidRPr="00A320EE">
        <w:rPr>
          <w:rFonts w:asciiTheme="majorBidi" w:hAnsiTheme="majorBidi" w:cstheme="majorBidi"/>
          <w:sz w:val="24"/>
          <w:szCs w:val="24"/>
        </w:rPr>
        <w:t>Mouneer</w:t>
      </w:r>
      <w:proofErr w:type="spellEnd"/>
      <w:r w:rsidRPr="00A320EE">
        <w:rPr>
          <w:rFonts w:asciiTheme="majorBidi" w:hAnsiTheme="majorBidi" w:cstheme="majorBidi"/>
          <w:sz w:val="24"/>
          <w:szCs w:val="24"/>
        </w:rPr>
        <w:t xml:space="preserve"> Anis, pre-publication</w:t>
      </w:r>
    </w:p>
    <w:p w14:paraId="6067DCF2" w14:textId="36ACCC72" w:rsidR="00104B16" w:rsidRPr="00A320EE" w:rsidRDefault="00104B16" w:rsidP="00104B16">
      <w:pPr>
        <w:pStyle w:val="ListParagraph"/>
        <w:numPr>
          <w:ilvl w:val="0"/>
          <w:numId w:val="4"/>
        </w:numPr>
        <w:rPr>
          <w:rFonts w:asciiTheme="majorBidi" w:hAnsiTheme="majorBidi" w:cstheme="majorBidi"/>
          <w:sz w:val="24"/>
          <w:szCs w:val="24"/>
        </w:rPr>
      </w:pPr>
      <w:r w:rsidRPr="00A320EE">
        <w:rPr>
          <w:rFonts w:asciiTheme="majorBidi" w:hAnsiTheme="majorBidi" w:cstheme="majorBidi"/>
          <w:sz w:val="24"/>
          <w:szCs w:val="24"/>
        </w:rPr>
        <w:t xml:space="preserve">Theological and Cultural Foundations for Strong and Positive Inter-religious Foundations, </w:t>
      </w:r>
      <w:r w:rsidRPr="00A320EE">
        <w:rPr>
          <w:rFonts w:asciiTheme="majorBidi" w:hAnsiTheme="majorBidi" w:cstheme="majorBidi"/>
          <w:i/>
          <w:iCs/>
          <w:sz w:val="24"/>
          <w:szCs w:val="24"/>
        </w:rPr>
        <w:t>Religious Peace: A Precious Treasure</w:t>
      </w:r>
      <w:r w:rsidRPr="00A320EE">
        <w:rPr>
          <w:rFonts w:asciiTheme="majorBidi" w:hAnsiTheme="majorBidi" w:cstheme="majorBidi"/>
          <w:sz w:val="24"/>
          <w:szCs w:val="24"/>
        </w:rPr>
        <w:t>, pp. 32-41, 2015</w:t>
      </w:r>
    </w:p>
    <w:p w14:paraId="1E2BF8C0" w14:textId="3FDC7DF5" w:rsidR="0001463C" w:rsidRPr="00A320EE" w:rsidRDefault="0001463C" w:rsidP="0001463C">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Christian and Muslim Relations in Egypt, Charlie Moule lecture at Cambridge University, 2016</w:t>
      </w:r>
    </w:p>
    <w:p w14:paraId="454D2B93" w14:textId="03E86250" w:rsidR="00D20D71" w:rsidRPr="00A320EE" w:rsidRDefault="00D20D71" w:rsidP="00D20D71">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 xml:space="preserve">Persecution and Suffering as an Inseparable Part of Christian Faith and Discipleship: </w:t>
      </w:r>
      <w:proofErr w:type="gramStart"/>
      <w:r w:rsidRPr="00A320EE">
        <w:rPr>
          <w:rFonts w:asciiTheme="majorBidi" w:hAnsiTheme="majorBidi" w:cstheme="majorBidi"/>
          <w:sz w:val="24"/>
          <w:szCs w:val="24"/>
        </w:rPr>
        <w:t>a</w:t>
      </w:r>
      <w:proofErr w:type="gramEnd"/>
      <w:r w:rsidRPr="00A320EE">
        <w:rPr>
          <w:rFonts w:asciiTheme="majorBidi" w:hAnsiTheme="majorBidi" w:cstheme="majorBidi"/>
          <w:sz w:val="24"/>
          <w:szCs w:val="24"/>
        </w:rPr>
        <w:t xml:space="preserve"> Biblical and historical perspective</w:t>
      </w:r>
    </w:p>
    <w:p w14:paraId="1DC801D1" w14:textId="77777777" w:rsidR="00D20D71" w:rsidRPr="00A320EE" w:rsidRDefault="00D20D71" w:rsidP="00D20D71">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Religious Pluralism and Religious Freedom</w:t>
      </w:r>
    </w:p>
    <w:p w14:paraId="1CFA6540" w14:textId="77777777" w:rsidR="00D20D71" w:rsidRPr="00A320EE" w:rsidRDefault="00D20D71" w:rsidP="00D20D71">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The Way to Religious Harmony</w:t>
      </w:r>
    </w:p>
    <w:p w14:paraId="702A8750" w14:textId="77777777" w:rsidR="00D20D71" w:rsidRPr="00A320EE" w:rsidRDefault="00D20D71" w:rsidP="00D20D71">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Inclusive Citizenship: thoughts for moving forward</w:t>
      </w:r>
    </w:p>
    <w:p w14:paraId="2A960DD0" w14:textId="77777777" w:rsidR="00D20D71" w:rsidRPr="00A320EE" w:rsidRDefault="00D20D71" w:rsidP="00D20D71">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Recommendations for Policy Changes Toward Inclusive Citizenship</w:t>
      </w:r>
    </w:p>
    <w:p w14:paraId="599CA0E1" w14:textId="77777777" w:rsidR="00D20D71" w:rsidRPr="00A320EE" w:rsidRDefault="00D20D71" w:rsidP="00D20D71">
      <w:pPr>
        <w:pStyle w:val="ListParagraph"/>
        <w:numPr>
          <w:ilvl w:val="0"/>
          <w:numId w:val="4"/>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Resisting Cultural Pride: cultural pride is a stumbling block for effective ministry</w:t>
      </w:r>
    </w:p>
    <w:p w14:paraId="4EBBBA67" w14:textId="77777777" w:rsidR="00D20D71" w:rsidRPr="00A320EE" w:rsidRDefault="00D20D71" w:rsidP="00D20D71">
      <w:pPr>
        <w:pStyle w:val="ListParagraph"/>
        <w:numPr>
          <w:ilvl w:val="0"/>
          <w:numId w:val="5"/>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Loving Our Neighbor: An Arab Christian Perspective</w:t>
      </w:r>
    </w:p>
    <w:p w14:paraId="12EAE53A" w14:textId="77777777" w:rsidR="00D20D71" w:rsidRPr="00A320EE" w:rsidRDefault="00D20D71" w:rsidP="00D20D71">
      <w:pPr>
        <w:pStyle w:val="ListParagraph"/>
        <w:numPr>
          <w:ilvl w:val="0"/>
          <w:numId w:val="5"/>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The Possibility of Religious Harmony: An Egyptian Point of View</w:t>
      </w:r>
    </w:p>
    <w:p w14:paraId="3B18C1A8" w14:textId="77777777" w:rsidR="00D20D71" w:rsidRPr="00A320EE" w:rsidRDefault="00D20D71" w:rsidP="00D20D71">
      <w:pPr>
        <w:pStyle w:val="ListParagraph"/>
        <w:numPr>
          <w:ilvl w:val="0"/>
          <w:numId w:val="5"/>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The Role of Religious Leaders in Promoting the Right of Citizenship</w:t>
      </w:r>
    </w:p>
    <w:p w14:paraId="3FCA2BAA" w14:textId="77777777" w:rsidR="00D20D71" w:rsidRPr="00A320EE" w:rsidRDefault="00D20D71" w:rsidP="00D20D71">
      <w:pPr>
        <w:pStyle w:val="ListParagraph"/>
        <w:numPr>
          <w:ilvl w:val="0"/>
          <w:numId w:val="5"/>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Art, Culture, and Community Development as a New Dimension of Interfaith Dialogue</w:t>
      </w:r>
    </w:p>
    <w:p w14:paraId="49F9E63C" w14:textId="77777777" w:rsidR="00D20D71" w:rsidRPr="00A320EE" w:rsidRDefault="00D20D71" w:rsidP="00D20D71">
      <w:pPr>
        <w:pStyle w:val="ListParagraph"/>
        <w:numPr>
          <w:ilvl w:val="0"/>
          <w:numId w:val="5"/>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A Biblical Context for Citizenship</w:t>
      </w:r>
    </w:p>
    <w:p w14:paraId="220913E1" w14:textId="17DDA958" w:rsidR="009F0A0E" w:rsidRPr="00A320EE" w:rsidRDefault="00D20D71" w:rsidP="0001463C">
      <w:pPr>
        <w:pStyle w:val="ListParagraph"/>
        <w:numPr>
          <w:ilvl w:val="0"/>
          <w:numId w:val="5"/>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 xml:space="preserve">Who is my </w:t>
      </w:r>
      <w:r w:rsidR="00452A85" w:rsidRPr="00A320EE">
        <w:rPr>
          <w:rFonts w:asciiTheme="majorBidi" w:hAnsiTheme="majorBidi" w:cstheme="majorBidi"/>
          <w:sz w:val="24"/>
          <w:szCs w:val="24"/>
        </w:rPr>
        <w:t>Neighbor?</w:t>
      </w:r>
      <w:r w:rsidRPr="00A320EE">
        <w:rPr>
          <w:rFonts w:asciiTheme="majorBidi" w:hAnsiTheme="majorBidi" w:cstheme="majorBidi"/>
          <w:sz w:val="24"/>
          <w:szCs w:val="24"/>
        </w:rPr>
        <w:t xml:space="preserve"> Addressing </w:t>
      </w:r>
      <w:r w:rsidR="005F30C3" w:rsidRPr="00A320EE">
        <w:rPr>
          <w:rFonts w:asciiTheme="majorBidi" w:hAnsiTheme="majorBidi" w:cstheme="majorBidi"/>
          <w:sz w:val="24"/>
          <w:szCs w:val="24"/>
        </w:rPr>
        <w:t>M</w:t>
      </w:r>
      <w:r w:rsidRPr="00A320EE">
        <w:rPr>
          <w:rFonts w:asciiTheme="majorBidi" w:hAnsiTheme="majorBidi" w:cstheme="majorBidi"/>
          <w:sz w:val="24"/>
          <w:szCs w:val="24"/>
        </w:rPr>
        <w:t xml:space="preserve">igration and </w:t>
      </w:r>
      <w:r w:rsidR="005F30C3" w:rsidRPr="00A320EE">
        <w:rPr>
          <w:rFonts w:asciiTheme="majorBidi" w:hAnsiTheme="majorBidi" w:cstheme="majorBidi"/>
          <w:sz w:val="24"/>
          <w:szCs w:val="24"/>
        </w:rPr>
        <w:t>A</w:t>
      </w:r>
      <w:r w:rsidRPr="00A320EE">
        <w:rPr>
          <w:rFonts w:asciiTheme="majorBidi" w:hAnsiTheme="majorBidi" w:cstheme="majorBidi"/>
          <w:sz w:val="24"/>
          <w:szCs w:val="24"/>
        </w:rPr>
        <w:t>sylum</w:t>
      </w:r>
      <w:r w:rsidR="0001463C" w:rsidRPr="00A320EE">
        <w:rPr>
          <w:rFonts w:asciiTheme="majorBidi" w:hAnsiTheme="majorBidi" w:cstheme="majorBidi"/>
          <w:sz w:val="24"/>
          <w:szCs w:val="24"/>
        </w:rPr>
        <w:t>, 2016</w:t>
      </w:r>
    </w:p>
    <w:p w14:paraId="13646AF8" w14:textId="5FA975E7" w:rsidR="00A320EE" w:rsidRPr="00A320EE" w:rsidRDefault="00A320EE" w:rsidP="00A320EE">
      <w:pPr>
        <w:pStyle w:val="ListParagraph"/>
        <w:numPr>
          <w:ilvl w:val="0"/>
          <w:numId w:val="5"/>
        </w:numPr>
        <w:rPr>
          <w:rFonts w:asciiTheme="majorBidi" w:hAnsiTheme="majorBidi" w:cstheme="majorBidi"/>
          <w:sz w:val="24"/>
          <w:szCs w:val="24"/>
        </w:rPr>
      </w:pPr>
      <w:r w:rsidRPr="00A320EE">
        <w:rPr>
          <w:rFonts w:asciiTheme="majorBidi" w:hAnsiTheme="majorBidi" w:cstheme="majorBidi"/>
          <w:sz w:val="24"/>
          <w:szCs w:val="24"/>
        </w:rPr>
        <w:t>Charlie Moule Lecture, Christian and Muslim relations in Egypt</w:t>
      </w:r>
    </w:p>
    <w:p w14:paraId="031CFBAF" w14:textId="28F67C0D" w:rsidR="00A320EE" w:rsidRPr="00A320EE" w:rsidRDefault="00A320EE" w:rsidP="00A320EE">
      <w:pPr>
        <w:pStyle w:val="ListParagraph"/>
        <w:numPr>
          <w:ilvl w:val="0"/>
          <w:numId w:val="5"/>
        </w:numPr>
        <w:rPr>
          <w:rFonts w:asciiTheme="majorBidi" w:hAnsiTheme="majorBidi" w:cstheme="majorBidi"/>
          <w:sz w:val="24"/>
          <w:szCs w:val="24"/>
        </w:rPr>
      </w:pPr>
      <w:r w:rsidRPr="00A320EE">
        <w:rPr>
          <w:rFonts w:asciiTheme="majorBidi" w:hAnsiTheme="majorBidi" w:cstheme="majorBidi"/>
          <w:sz w:val="24"/>
          <w:szCs w:val="24"/>
        </w:rPr>
        <w:t>Inclusive Citizenship, The Role of Religious Leaders</w:t>
      </w:r>
    </w:p>
    <w:p w14:paraId="471D7229" w14:textId="7F6955A5" w:rsidR="00A320EE" w:rsidRDefault="00A320EE" w:rsidP="00A320EE">
      <w:pPr>
        <w:pStyle w:val="Header"/>
        <w:numPr>
          <w:ilvl w:val="0"/>
          <w:numId w:val="5"/>
        </w:numPr>
        <w:rPr>
          <w:rFonts w:asciiTheme="majorBidi" w:hAnsiTheme="majorBidi" w:cstheme="majorBidi"/>
          <w:sz w:val="24"/>
          <w:szCs w:val="24"/>
          <w:lang w:val="en-GB"/>
        </w:rPr>
      </w:pPr>
      <w:r w:rsidRPr="00A320EE">
        <w:rPr>
          <w:rFonts w:asciiTheme="majorBidi" w:hAnsiTheme="majorBidi" w:cstheme="majorBidi"/>
          <w:sz w:val="24"/>
          <w:szCs w:val="24"/>
          <w:lang w:val="en-GB"/>
        </w:rPr>
        <w:t>Religious Pluralism and Religious Freedom</w:t>
      </w:r>
    </w:p>
    <w:p w14:paraId="2DB66392" w14:textId="2909EA5B" w:rsidR="00A320EE" w:rsidRPr="00A320EE" w:rsidRDefault="00A320EE" w:rsidP="00A320EE">
      <w:pPr>
        <w:pStyle w:val="ListParagraph"/>
        <w:numPr>
          <w:ilvl w:val="0"/>
          <w:numId w:val="5"/>
        </w:numPr>
        <w:spacing w:after="0"/>
        <w:rPr>
          <w:rFonts w:asciiTheme="majorBidi" w:hAnsiTheme="majorBidi" w:cstheme="majorBidi"/>
          <w:sz w:val="24"/>
          <w:szCs w:val="24"/>
        </w:rPr>
      </w:pPr>
      <w:r w:rsidRPr="00A320EE">
        <w:rPr>
          <w:rFonts w:asciiTheme="majorBidi" w:hAnsiTheme="majorBidi" w:cstheme="majorBidi"/>
          <w:sz w:val="24"/>
          <w:szCs w:val="24"/>
        </w:rPr>
        <w:t>From Tables to Streets, Art, Culture, and Community Development as New Approaches to Interfaith Dialogue</w:t>
      </w:r>
    </w:p>
    <w:p w14:paraId="6EE43C26" w14:textId="77777777" w:rsidR="00452A85" w:rsidRPr="00A320EE" w:rsidRDefault="00452A85" w:rsidP="00452A85">
      <w:pPr>
        <w:pStyle w:val="NormalWeb"/>
        <w:rPr>
          <w:rFonts w:asciiTheme="majorBidi" w:hAnsiTheme="majorBidi" w:cstheme="majorBidi"/>
          <w:b/>
          <w:bCs/>
        </w:rPr>
      </w:pPr>
      <w:r w:rsidRPr="00A320EE">
        <w:rPr>
          <w:rFonts w:asciiTheme="majorBidi" w:hAnsiTheme="majorBidi" w:cstheme="majorBidi"/>
          <w:b/>
          <w:bCs/>
          <w:u w:val="single"/>
        </w:rPr>
        <w:t xml:space="preserve">Family </w:t>
      </w:r>
    </w:p>
    <w:p w14:paraId="2687E694" w14:textId="6C009F18" w:rsidR="00452A85" w:rsidRPr="00A320EE" w:rsidRDefault="00452A85" w:rsidP="00452A85">
      <w:pPr>
        <w:pStyle w:val="NormalWeb"/>
        <w:rPr>
          <w:rFonts w:asciiTheme="majorBidi" w:hAnsiTheme="majorBidi" w:cstheme="majorBidi"/>
        </w:rPr>
      </w:pPr>
      <w:r w:rsidRPr="00A320EE">
        <w:rPr>
          <w:rFonts w:asciiTheme="majorBidi" w:hAnsiTheme="majorBidi" w:cstheme="majorBidi"/>
        </w:rPr>
        <w:t xml:space="preserve">Archbishop </w:t>
      </w:r>
      <w:proofErr w:type="spellStart"/>
      <w:r w:rsidRPr="00A320EE">
        <w:rPr>
          <w:rFonts w:asciiTheme="majorBidi" w:hAnsiTheme="majorBidi" w:cstheme="majorBidi"/>
        </w:rPr>
        <w:t>Mouneer</w:t>
      </w:r>
      <w:proofErr w:type="spellEnd"/>
      <w:r w:rsidRPr="00A320EE">
        <w:rPr>
          <w:rFonts w:asciiTheme="majorBidi" w:hAnsiTheme="majorBidi" w:cstheme="majorBidi"/>
        </w:rPr>
        <w:t xml:space="preserve"> is married to Nancy, they have two sons, Shady and </w:t>
      </w:r>
      <w:proofErr w:type="spellStart"/>
      <w:r w:rsidRPr="00A320EE">
        <w:rPr>
          <w:rFonts w:asciiTheme="majorBidi" w:hAnsiTheme="majorBidi" w:cstheme="majorBidi"/>
        </w:rPr>
        <w:t>Ramez</w:t>
      </w:r>
      <w:proofErr w:type="spellEnd"/>
      <w:r w:rsidRPr="00A320EE">
        <w:rPr>
          <w:rFonts w:asciiTheme="majorBidi" w:hAnsiTheme="majorBidi" w:cstheme="majorBidi"/>
        </w:rPr>
        <w:t>, and two grandchildren.</w:t>
      </w:r>
    </w:p>
    <w:p w14:paraId="28E34104" w14:textId="7EE15BB3" w:rsidR="005F30C3" w:rsidRPr="00A320EE" w:rsidRDefault="005F30C3" w:rsidP="005F30C3">
      <w:pPr>
        <w:spacing w:after="160" w:line="259" w:lineRule="auto"/>
        <w:rPr>
          <w:rFonts w:asciiTheme="majorBidi" w:hAnsiTheme="majorBidi" w:cstheme="majorBidi"/>
          <w:sz w:val="24"/>
          <w:szCs w:val="24"/>
          <w:u w:val="single"/>
        </w:rPr>
      </w:pPr>
    </w:p>
    <w:p w14:paraId="7C3374E8" w14:textId="33AAAD9D" w:rsidR="005F30C3" w:rsidRPr="00A320EE" w:rsidRDefault="005F30C3" w:rsidP="005F30C3">
      <w:pPr>
        <w:spacing w:after="160" w:line="259" w:lineRule="auto"/>
        <w:rPr>
          <w:rFonts w:asciiTheme="majorBidi" w:hAnsiTheme="majorBidi" w:cstheme="majorBidi"/>
          <w:b/>
          <w:bCs/>
          <w:sz w:val="24"/>
          <w:szCs w:val="24"/>
          <w:u w:val="single"/>
        </w:rPr>
      </w:pPr>
      <w:r w:rsidRPr="00A320EE">
        <w:rPr>
          <w:rFonts w:asciiTheme="majorBidi" w:hAnsiTheme="majorBidi" w:cstheme="majorBidi"/>
          <w:b/>
          <w:bCs/>
          <w:sz w:val="24"/>
          <w:szCs w:val="24"/>
          <w:u w:val="single"/>
        </w:rPr>
        <w:t>Interests</w:t>
      </w:r>
    </w:p>
    <w:p w14:paraId="35D31F6D" w14:textId="22B812A0" w:rsidR="005F30C3" w:rsidRPr="00A320EE" w:rsidRDefault="005F30C3" w:rsidP="005F30C3">
      <w:pPr>
        <w:pStyle w:val="ListParagraph"/>
        <w:numPr>
          <w:ilvl w:val="0"/>
          <w:numId w:val="7"/>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Painting</w:t>
      </w:r>
    </w:p>
    <w:p w14:paraId="0AAF5114" w14:textId="512A03DC" w:rsidR="005F30C3" w:rsidRPr="00A320EE" w:rsidRDefault="005F30C3" w:rsidP="005F30C3">
      <w:pPr>
        <w:pStyle w:val="ListParagraph"/>
        <w:numPr>
          <w:ilvl w:val="0"/>
          <w:numId w:val="7"/>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Photography</w:t>
      </w:r>
    </w:p>
    <w:p w14:paraId="4CCE033D" w14:textId="38AE26EC" w:rsidR="0080517A" w:rsidRPr="0080517A" w:rsidRDefault="005F30C3" w:rsidP="0080517A">
      <w:pPr>
        <w:pStyle w:val="ListParagraph"/>
        <w:numPr>
          <w:ilvl w:val="0"/>
          <w:numId w:val="7"/>
        </w:numPr>
        <w:spacing w:after="160" w:line="259" w:lineRule="auto"/>
        <w:rPr>
          <w:rFonts w:asciiTheme="majorBidi" w:hAnsiTheme="majorBidi" w:cstheme="majorBidi"/>
          <w:sz w:val="24"/>
          <w:szCs w:val="24"/>
        </w:rPr>
      </w:pPr>
      <w:r w:rsidRPr="00A320EE">
        <w:rPr>
          <w:rFonts w:asciiTheme="majorBidi" w:hAnsiTheme="majorBidi" w:cstheme="majorBidi"/>
          <w:sz w:val="24"/>
          <w:szCs w:val="24"/>
        </w:rPr>
        <w:t>Writing</w:t>
      </w:r>
    </w:p>
    <w:p w14:paraId="573A03BE" w14:textId="77777777" w:rsidR="0080517A" w:rsidRDefault="0080517A" w:rsidP="0080517A">
      <w:pPr>
        <w:pStyle w:val="Heading2"/>
        <w:shd w:val="clear" w:color="auto" w:fill="FFFFFF"/>
        <w:ind w:left="720"/>
        <w:rPr>
          <w:rFonts w:ascii="Helvetica Neue" w:hAnsi="Helvetica Neue"/>
          <w:color w:val="1D2228"/>
        </w:rPr>
      </w:pPr>
    </w:p>
    <w:p w14:paraId="2A1749D6" w14:textId="77777777" w:rsidR="0080517A" w:rsidRDefault="0080517A" w:rsidP="0080517A">
      <w:pPr>
        <w:pStyle w:val="Heading2"/>
        <w:shd w:val="clear" w:color="auto" w:fill="FFFFFF"/>
        <w:ind w:left="720"/>
        <w:rPr>
          <w:rFonts w:ascii="Helvetica Neue" w:hAnsi="Helvetica Neue"/>
          <w:color w:val="1D2228"/>
        </w:rPr>
      </w:pPr>
    </w:p>
    <w:p w14:paraId="3E9623AF" w14:textId="67AE704E" w:rsidR="0080517A" w:rsidRPr="0080517A" w:rsidRDefault="0080517A" w:rsidP="0080517A">
      <w:pPr>
        <w:pStyle w:val="Heading2"/>
        <w:shd w:val="clear" w:color="auto" w:fill="FFFFFF"/>
        <w:ind w:left="4320" w:firstLine="720"/>
        <w:rPr>
          <w:rFonts w:ascii="Helvetica Neue" w:hAnsi="Helvetica Neue"/>
          <w:b/>
          <w:bCs/>
          <w:color w:val="1D2228"/>
          <w:sz w:val="36"/>
          <w:szCs w:val="44"/>
          <w:u w:val="single"/>
        </w:rPr>
      </w:pPr>
      <w:r w:rsidRPr="0080517A">
        <w:rPr>
          <w:rFonts w:ascii="Helvetica Neue" w:hAnsi="Helvetica Neue"/>
          <w:b/>
          <w:bCs/>
          <w:color w:val="1D2228"/>
          <w:sz w:val="36"/>
          <w:szCs w:val="44"/>
          <w:u w:val="single"/>
        </w:rPr>
        <w:t>Shaykh Professor Dr. Ali Gomaa</w:t>
      </w:r>
    </w:p>
    <w:p w14:paraId="20E3BE5A" w14:textId="77777777" w:rsidR="0080517A" w:rsidRPr="0080517A" w:rsidRDefault="0080517A" w:rsidP="0080517A">
      <w:pPr>
        <w:shd w:val="clear" w:color="auto" w:fill="FFFFFF"/>
        <w:ind w:left="360"/>
        <w:rPr>
          <w:rFonts w:ascii="Helvetica Neue" w:hAnsi="Helvetica Neue"/>
          <w:b/>
          <w:bCs/>
          <w:color w:val="1D2228"/>
          <w:sz w:val="30"/>
          <w:szCs w:val="36"/>
          <w:u w:val="single"/>
        </w:rPr>
      </w:pPr>
    </w:p>
    <w:p w14:paraId="5C0A4B00"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 xml:space="preserve">Sheikh Ali Gomaa was born on March 3rd 1952 in Bani </w:t>
      </w:r>
      <w:proofErr w:type="spellStart"/>
      <w:r w:rsidRPr="0080517A">
        <w:rPr>
          <w:rFonts w:ascii="Helvetica Neue" w:hAnsi="Helvetica Neue"/>
          <w:color w:val="1D2228"/>
          <w:sz w:val="20"/>
          <w:szCs w:val="20"/>
        </w:rPr>
        <w:t>Suwaif</w:t>
      </w:r>
      <w:proofErr w:type="spellEnd"/>
      <w:r w:rsidRPr="0080517A">
        <w:rPr>
          <w:rFonts w:ascii="Helvetica Neue" w:hAnsi="Helvetica Neue"/>
          <w:color w:val="1D2228"/>
          <w:sz w:val="20"/>
          <w:szCs w:val="20"/>
        </w:rPr>
        <w:t>, Upper Egypt. He was raised in a pious household that respected knowledge. His father, a lawyer specializing in personal status shariah law, transferred his love of books to his son whose private library now boasts over 30,000 titles and is sought out by students and researchers from around the world in need of rare texts.</w:t>
      </w:r>
    </w:p>
    <w:p w14:paraId="11EC23B5" w14:textId="77777777" w:rsidR="0080517A" w:rsidRPr="0080517A" w:rsidRDefault="0080517A" w:rsidP="0080517A">
      <w:pPr>
        <w:shd w:val="clear" w:color="auto" w:fill="FFFFFF"/>
        <w:ind w:left="360"/>
        <w:rPr>
          <w:rFonts w:ascii="Helvetica Neue" w:hAnsi="Helvetica Neue"/>
          <w:color w:val="1D2228"/>
          <w:sz w:val="20"/>
          <w:szCs w:val="20"/>
        </w:rPr>
      </w:pPr>
    </w:p>
    <w:p w14:paraId="2B228F07"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 xml:space="preserve">Sheikh Ali began memorizing the Quran at the age of ten and, although he did not go to religious schools, by the time he graduated from high school he had studied the six canonical collections of hadith as well as Maliki jurisprudence. When it came time for him to go to </w:t>
      </w:r>
      <w:proofErr w:type="gramStart"/>
      <w:r w:rsidRPr="0080517A">
        <w:rPr>
          <w:rFonts w:ascii="Helvetica Neue" w:hAnsi="Helvetica Neue"/>
          <w:color w:val="1D2228"/>
          <w:sz w:val="20"/>
          <w:szCs w:val="20"/>
        </w:rPr>
        <w:t>college</w:t>
      </w:r>
      <w:proofErr w:type="gramEnd"/>
      <w:r w:rsidRPr="0080517A">
        <w:rPr>
          <w:rFonts w:ascii="Helvetica Neue" w:hAnsi="Helvetica Neue"/>
          <w:color w:val="1D2228"/>
          <w:sz w:val="20"/>
          <w:szCs w:val="20"/>
        </w:rPr>
        <w:t xml:space="preserve"> he had the choice to enter either the faculty engineering or the faculty of commerce. He chose commerce since it was a field that would allow him the spare time to continue his religious studies while he was in school.</w:t>
      </w:r>
    </w:p>
    <w:p w14:paraId="67D5C2D4" w14:textId="77777777" w:rsidR="0080517A" w:rsidRPr="0080517A" w:rsidRDefault="0080517A" w:rsidP="0080517A">
      <w:pPr>
        <w:shd w:val="clear" w:color="auto" w:fill="FFFFFF"/>
        <w:ind w:left="360"/>
        <w:rPr>
          <w:rFonts w:ascii="Helvetica Neue" w:hAnsi="Helvetica Neue"/>
          <w:color w:val="1D2228"/>
          <w:sz w:val="20"/>
          <w:szCs w:val="20"/>
        </w:rPr>
      </w:pPr>
    </w:p>
    <w:p w14:paraId="0EA01D34"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After graduating from college Sheikh Ali enrolled in al-Azhar University. During his first year in al-Azhar he memorized many of the foundational texts that other students who had gone through the al-</w:t>
      </w:r>
      <w:proofErr w:type="spellStart"/>
      <w:r w:rsidRPr="0080517A">
        <w:rPr>
          <w:rFonts w:ascii="Helvetica Neue" w:hAnsi="Helvetica Neue"/>
          <w:color w:val="1D2228"/>
          <w:sz w:val="20"/>
          <w:szCs w:val="20"/>
        </w:rPr>
        <w:t>Alzhar</w:t>
      </w:r>
      <w:proofErr w:type="spellEnd"/>
      <w:r w:rsidRPr="0080517A">
        <w:rPr>
          <w:rFonts w:ascii="Helvetica Neue" w:hAnsi="Helvetica Neue"/>
          <w:color w:val="1D2228"/>
          <w:sz w:val="20"/>
          <w:szCs w:val="20"/>
        </w:rPr>
        <w:t xml:space="preserve"> high school system had already encountered. These included works in jurisprudence, Arabic grammar, Quranic recitation, and hadith methodology. After completing a second bachelor's degree from al-Azhar in 1979, Sheikh Ali enrolled in a master's degree program at the same university's department of shariah and law. He obtained his master's degree in 1985 followed by a PhD from the same department in 1988.</w:t>
      </w:r>
    </w:p>
    <w:p w14:paraId="2F8D13BB" w14:textId="77777777" w:rsidR="0080517A" w:rsidRPr="0080517A" w:rsidRDefault="0080517A" w:rsidP="0080517A">
      <w:pPr>
        <w:shd w:val="clear" w:color="auto" w:fill="FFFFFF"/>
        <w:ind w:left="360"/>
        <w:rPr>
          <w:rFonts w:ascii="Helvetica Neue" w:hAnsi="Helvetica Neue"/>
          <w:color w:val="1D2228"/>
          <w:sz w:val="20"/>
          <w:szCs w:val="20"/>
        </w:rPr>
      </w:pPr>
    </w:p>
    <w:p w14:paraId="523ABD7B"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In addition to his official studies, Sheikh Ali spent time with many sheikhs and masters of the shariah sciences and the spiritual path outside of the university setting. The most influential of these sheikhs was the Moroccan hadith scholar and Sufi Sheikh Abdullah bin Siddiq al-</w:t>
      </w:r>
      <w:proofErr w:type="spellStart"/>
      <w:r w:rsidRPr="0080517A">
        <w:rPr>
          <w:rFonts w:ascii="Helvetica Neue" w:hAnsi="Helvetica Neue"/>
          <w:color w:val="1D2228"/>
          <w:sz w:val="20"/>
          <w:szCs w:val="20"/>
        </w:rPr>
        <w:t>Ghumari</w:t>
      </w:r>
      <w:proofErr w:type="spellEnd"/>
      <w:r w:rsidRPr="0080517A">
        <w:rPr>
          <w:rFonts w:ascii="Helvetica Neue" w:hAnsi="Helvetica Neue"/>
          <w:color w:val="1D2228"/>
          <w:sz w:val="20"/>
          <w:szCs w:val="20"/>
        </w:rPr>
        <w:t xml:space="preserve"> who considered Sheikh Ali to be one of his most accomplished students.</w:t>
      </w:r>
    </w:p>
    <w:p w14:paraId="3283FBA4" w14:textId="77777777" w:rsidR="0080517A" w:rsidRPr="0080517A" w:rsidRDefault="0080517A" w:rsidP="0080517A">
      <w:pPr>
        <w:shd w:val="clear" w:color="auto" w:fill="FFFFFF"/>
        <w:ind w:left="360"/>
        <w:rPr>
          <w:rFonts w:ascii="Helvetica Neue" w:hAnsi="Helvetica Neue"/>
          <w:color w:val="1D2228"/>
          <w:sz w:val="20"/>
          <w:szCs w:val="20"/>
        </w:rPr>
      </w:pPr>
    </w:p>
    <w:p w14:paraId="0C5981E5"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 xml:space="preserve">Other scholars that Sheikh Ali studied with include: Sheikh Abd al-Fattah Abu </w:t>
      </w:r>
      <w:proofErr w:type="spellStart"/>
      <w:r w:rsidRPr="0080517A">
        <w:rPr>
          <w:rFonts w:ascii="Helvetica Neue" w:hAnsi="Helvetica Neue"/>
          <w:color w:val="1D2228"/>
          <w:sz w:val="20"/>
          <w:szCs w:val="20"/>
        </w:rPr>
        <w:t>Ghuda</w:t>
      </w:r>
      <w:proofErr w:type="spellEnd"/>
      <w:r w:rsidRPr="0080517A">
        <w:rPr>
          <w:rFonts w:ascii="Helvetica Neue" w:hAnsi="Helvetica Neue"/>
          <w:color w:val="1D2228"/>
          <w:sz w:val="20"/>
          <w:szCs w:val="20"/>
        </w:rPr>
        <w:t xml:space="preserve">, Sheikh Muhammad Abu Nur </w:t>
      </w:r>
      <w:proofErr w:type="spellStart"/>
      <w:r w:rsidRPr="0080517A">
        <w:rPr>
          <w:rFonts w:ascii="Helvetica Neue" w:hAnsi="Helvetica Neue"/>
          <w:color w:val="1D2228"/>
          <w:sz w:val="20"/>
          <w:szCs w:val="20"/>
        </w:rPr>
        <w:t>Zuhayr</w:t>
      </w:r>
      <w:proofErr w:type="spellEnd"/>
      <w:r w:rsidRPr="0080517A">
        <w:rPr>
          <w:rFonts w:ascii="Helvetica Neue" w:hAnsi="Helvetica Neue"/>
          <w:color w:val="1D2228"/>
          <w:sz w:val="20"/>
          <w:szCs w:val="20"/>
        </w:rPr>
        <w:t xml:space="preserve">, Sheikh </w:t>
      </w:r>
      <w:proofErr w:type="spellStart"/>
      <w:r w:rsidRPr="0080517A">
        <w:rPr>
          <w:rFonts w:ascii="Helvetica Neue" w:hAnsi="Helvetica Neue"/>
          <w:color w:val="1D2228"/>
          <w:sz w:val="20"/>
          <w:szCs w:val="20"/>
        </w:rPr>
        <w:t>Jad</w:t>
      </w:r>
      <w:proofErr w:type="spellEnd"/>
      <w:r w:rsidRPr="0080517A">
        <w:rPr>
          <w:rFonts w:ascii="Helvetica Neue" w:hAnsi="Helvetica Neue"/>
          <w:color w:val="1D2228"/>
          <w:sz w:val="20"/>
          <w:szCs w:val="20"/>
        </w:rPr>
        <w:t xml:space="preserve"> al-Rabb Ramadan Goma', Sheikh al-</w:t>
      </w:r>
      <w:proofErr w:type="spellStart"/>
      <w:r w:rsidRPr="0080517A">
        <w:rPr>
          <w:rFonts w:ascii="Helvetica Neue" w:hAnsi="Helvetica Neue"/>
          <w:color w:val="1D2228"/>
          <w:sz w:val="20"/>
          <w:szCs w:val="20"/>
        </w:rPr>
        <w:t>Husayni</w:t>
      </w:r>
      <w:proofErr w:type="spellEnd"/>
      <w:r w:rsidRPr="0080517A">
        <w:rPr>
          <w:rFonts w:ascii="Helvetica Neue" w:hAnsi="Helvetica Neue"/>
          <w:color w:val="1D2228"/>
          <w:sz w:val="20"/>
          <w:szCs w:val="20"/>
        </w:rPr>
        <w:t xml:space="preserve"> </w:t>
      </w:r>
      <w:proofErr w:type="spellStart"/>
      <w:r w:rsidRPr="0080517A">
        <w:rPr>
          <w:rFonts w:ascii="Helvetica Neue" w:hAnsi="Helvetica Neue"/>
          <w:color w:val="1D2228"/>
          <w:sz w:val="20"/>
          <w:szCs w:val="20"/>
        </w:rPr>
        <w:t>Yusif</w:t>
      </w:r>
      <w:proofErr w:type="spellEnd"/>
      <w:r w:rsidRPr="0080517A">
        <w:rPr>
          <w:rFonts w:ascii="Helvetica Neue" w:hAnsi="Helvetica Neue"/>
          <w:color w:val="1D2228"/>
          <w:sz w:val="20"/>
          <w:szCs w:val="20"/>
        </w:rPr>
        <w:t xml:space="preserve"> al-Shaykh, Sheikh Muhammad Yasin al-</w:t>
      </w:r>
      <w:proofErr w:type="spellStart"/>
      <w:r w:rsidRPr="0080517A">
        <w:rPr>
          <w:rFonts w:ascii="Helvetica Neue" w:hAnsi="Helvetica Neue"/>
          <w:color w:val="1D2228"/>
          <w:sz w:val="20"/>
          <w:szCs w:val="20"/>
        </w:rPr>
        <w:t>Fadani</w:t>
      </w:r>
      <w:proofErr w:type="spellEnd"/>
      <w:r w:rsidRPr="0080517A">
        <w:rPr>
          <w:rFonts w:ascii="Helvetica Neue" w:hAnsi="Helvetica Neue"/>
          <w:color w:val="1D2228"/>
          <w:sz w:val="20"/>
          <w:szCs w:val="20"/>
        </w:rPr>
        <w:t>, Sheikh Abd al-Jalil al-</w:t>
      </w:r>
      <w:proofErr w:type="spellStart"/>
      <w:r w:rsidRPr="0080517A">
        <w:rPr>
          <w:rFonts w:ascii="Helvetica Neue" w:hAnsi="Helvetica Neue"/>
          <w:color w:val="1D2228"/>
          <w:sz w:val="20"/>
          <w:szCs w:val="20"/>
        </w:rPr>
        <w:t>Qarnishawi</w:t>
      </w:r>
      <w:proofErr w:type="spellEnd"/>
      <w:r w:rsidRPr="0080517A">
        <w:rPr>
          <w:rFonts w:ascii="Helvetica Neue" w:hAnsi="Helvetica Neue"/>
          <w:color w:val="1D2228"/>
          <w:sz w:val="20"/>
          <w:szCs w:val="20"/>
        </w:rPr>
        <w:t xml:space="preserve"> al-Maliki, Sheikh al-Azhar Sheikh </w:t>
      </w:r>
      <w:proofErr w:type="spellStart"/>
      <w:r w:rsidRPr="0080517A">
        <w:rPr>
          <w:rFonts w:ascii="Helvetica Neue" w:hAnsi="Helvetica Neue"/>
          <w:color w:val="1D2228"/>
          <w:sz w:val="20"/>
          <w:szCs w:val="20"/>
        </w:rPr>
        <w:t>Jad</w:t>
      </w:r>
      <w:proofErr w:type="spellEnd"/>
      <w:r w:rsidRPr="0080517A">
        <w:rPr>
          <w:rFonts w:ascii="Helvetica Neue" w:hAnsi="Helvetica Neue"/>
          <w:color w:val="1D2228"/>
          <w:sz w:val="20"/>
          <w:szCs w:val="20"/>
        </w:rPr>
        <w:t xml:space="preserve"> al-Haqq Ali </w:t>
      </w:r>
      <w:proofErr w:type="spellStart"/>
      <w:r w:rsidRPr="0080517A">
        <w:rPr>
          <w:rFonts w:ascii="Helvetica Neue" w:hAnsi="Helvetica Neue"/>
          <w:color w:val="1D2228"/>
          <w:sz w:val="20"/>
          <w:szCs w:val="20"/>
        </w:rPr>
        <w:t>Jadd</w:t>
      </w:r>
      <w:proofErr w:type="spellEnd"/>
      <w:r w:rsidRPr="0080517A">
        <w:rPr>
          <w:rFonts w:ascii="Helvetica Neue" w:hAnsi="Helvetica Neue"/>
          <w:color w:val="1D2228"/>
          <w:sz w:val="20"/>
          <w:szCs w:val="20"/>
        </w:rPr>
        <w:t xml:space="preserve"> al-Haq, Sheikh Abd al-'Aziz al-</w:t>
      </w:r>
      <w:proofErr w:type="spellStart"/>
      <w:r w:rsidRPr="0080517A">
        <w:rPr>
          <w:rFonts w:ascii="Helvetica Neue" w:hAnsi="Helvetica Neue"/>
          <w:color w:val="1D2228"/>
          <w:sz w:val="20"/>
          <w:szCs w:val="20"/>
        </w:rPr>
        <w:t>Zayat</w:t>
      </w:r>
      <w:proofErr w:type="spellEnd"/>
      <w:r w:rsidRPr="0080517A">
        <w:rPr>
          <w:rFonts w:ascii="Helvetica Neue" w:hAnsi="Helvetica Neue"/>
          <w:color w:val="1D2228"/>
          <w:sz w:val="20"/>
          <w:szCs w:val="20"/>
        </w:rPr>
        <w:t>, Sheikh Ahmed Muhammad Mursi al-</w:t>
      </w:r>
      <w:proofErr w:type="spellStart"/>
      <w:r w:rsidRPr="0080517A">
        <w:rPr>
          <w:rFonts w:ascii="Helvetica Neue" w:hAnsi="Helvetica Neue"/>
          <w:color w:val="1D2228"/>
          <w:sz w:val="20"/>
          <w:szCs w:val="20"/>
        </w:rPr>
        <w:t>Naqshibandi</w:t>
      </w:r>
      <w:proofErr w:type="spellEnd"/>
      <w:r w:rsidRPr="0080517A">
        <w:rPr>
          <w:rFonts w:ascii="Helvetica Neue" w:hAnsi="Helvetica Neue"/>
          <w:color w:val="1D2228"/>
          <w:sz w:val="20"/>
          <w:szCs w:val="20"/>
        </w:rPr>
        <w:t xml:space="preserve">, Sheikh Muhammad </w:t>
      </w:r>
      <w:proofErr w:type="spellStart"/>
      <w:r w:rsidRPr="0080517A">
        <w:rPr>
          <w:rFonts w:ascii="Helvetica Neue" w:hAnsi="Helvetica Neue"/>
          <w:color w:val="1D2228"/>
          <w:sz w:val="20"/>
          <w:szCs w:val="20"/>
        </w:rPr>
        <w:t>Zaki</w:t>
      </w:r>
      <w:proofErr w:type="spellEnd"/>
      <w:r w:rsidRPr="0080517A">
        <w:rPr>
          <w:rFonts w:ascii="Helvetica Neue" w:hAnsi="Helvetica Neue"/>
          <w:color w:val="1D2228"/>
          <w:sz w:val="20"/>
          <w:szCs w:val="20"/>
        </w:rPr>
        <w:t xml:space="preserve"> Ibrahim, and Sheikh Muhammad </w:t>
      </w:r>
      <w:proofErr w:type="spellStart"/>
      <w:r w:rsidRPr="0080517A">
        <w:rPr>
          <w:rFonts w:ascii="Helvetica Neue" w:hAnsi="Helvetica Neue"/>
          <w:color w:val="1D2228"/>
          <w:sz w:val="20"/>
          <w:szCs w:val="20"/>
        </w:rPr>
        <w:t>Hafidh</w:t>
      </w:r>
      <w:proofErr w:type="spellEnd"/>
      <w:r w:rsidRPr="0080517A">
        <w:rPr>
          <w:rFonts w:ascii="Helvetica Neue" w:hAnsi="Helvetica Neue"/>
          <w:color w:val="1D2228"/>
          <w:sz w:val="20"/>
          <w:szCs w:val="20"/>
        </w:rPr>
        <w:t xml:space="preserve"> al-Tijani.</w:t>
      </w:r>
    </w:p>
    <w:p w14:paraId="60D8F453" w14:textId="77777777" w:rsidR="0080517A" w:rsidRPr="0080517A" w:rsidRDefault="0080517A" w:rsidP="0080517A">
      <w:pPr>
        <w:shd w:val="clear" w:color="auto" w:fill="FFFFFF"/>
        <w:ind w:left="360"/>
        <w:rPr>
          <w:rFonts w:ascii="Helvetica Neue" w:hAnsi="Helvetica Neue"/>
          <w:color w:val="1D2228"/>
          <w:sz w:val="20"/>
          <w:szCs w:val="20"/>
        </w:rPr>
      </w:pPr>
    </w:p>
    <w:p w14:paraId="7E21EE96"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 xml:space="preserve">Before his appointment as Grand Mufti of Egypt, Sheikh Ali was Professor of Juristic Methodologies at al-Azhar University. In addition to teaching classes on the university campus, in the mid-1990's Sheikh Ali reestablished the tradition of giving lessons in the al-Azhar mosque. For a decade Sheikh Ali could be found in one of the side rooms of the mosque teaching jurisprudence, juristic methodology, hadith and its sciences, theology, and spirituality from the early morning until noon six days a week. These lessons were open to the public and a number of students who had adopted an extremist approach to religion attended regularly. Sheikh Ali engaged these students challenging their understanding of Islam and offering alternative interpretations to extremist views. As a </w:t>
      </w:r>
      <w:proofErr w:type="gramStart"/>
      <w:r w:rsidRPr="0080517A">
        <w:rPr>
          <w:rFonts w:ascii="Helvetica Neue" w:hAnsi="Helvetica Neue"/>
          <w:color w:val="1D2228"/>
          <w:sz w:val="20"/>
          <w:szCs w:val="20"/>
        </w:rPr>
        <w:t>result</w:t>
      </w:r>
      <w:proofErr w:type="gramEnd"/>
      <w:r w:rsidRPr="0080517A">
        <w:rPr>
          <w:rFonts w:ascii="Helvetica Neue" w:hAnsi="Helvetica Neue"/>
          <w:color w:val="1D2228"/>
          <w:sz w:val="20"/>
          <w:szCs w:val="20"/>
        </w:rPr>
        <w:t xml:space="preserve"> many of these students renounced extremism and embraced the more moderate vision of Islam that Sheikh Ali taught. A close circle of young religious scholars who had adopted his approach soon formed around Sheikh Ali and now that much of his time is taken up with official duties, this group of scholars continues the tradition of giving informal lessons in the al-Azhar mosque.</w:t>
      </w:r>
    </w:p>
    <w:p w14:paraId="76CAF9E8" w14:textId="77777777" w:rsidR="0080517A" w:rsidRPr="0080517A" w:rsidRDefault="0080517A" w:rsidP="0080517A">
      <w:pPr>
        <w:shd w:val="clear" w:color="auto" w:fill="FFFFFF"/>
        <w:ind w:left="360"/>
        <w:rPr>
          <w:rFonts w:ascii="Helvetica Neue" w:hAnsi="Helvetica Neue"/>
          <w:color w:val="1D2228"/>
          <w:sz w:val="20"/>
          <w:szCs w:val="20"/>
        </w:rPr>
      </w:pPr>
    </w:p>
    <w:p w14:paraId="63E23E94"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In 1998 Sheikh Ali began delivering the Friday sermon at Cairo's Sultan Hasan Mosque, one of the city's grandest and most beautiful examples of Mamluk architecture. His sermons drew a crowd of hundreds, many of whom would remain after the prayer to attend his public lesson and question and answer session. In the ten years since he began delivering sermons there Cairenes from all walks of life have been drawn to Sultan Hasan to hear his message that emphasizes mercy, intelligence, and understanding when confronting the difficulties of the contemporary world.</w:t>
      </w:r>
    </w:p>
    <w:p w14:paraId="798792FF" w14:textId="77777777" w:rsidR="0080517A" w:rsidRPr="0080517A" w:rsidRDefault="0080517A" w:rsidP="0080517A">
      <w:pPr>
        <w:shd w:val="clear" w:color="auto" w:fill="FFFFFF"/>
        <w:ind w:left="360"/>
        <w:rPr>
          <w:rFonts w:ascii="Helvetica Neue" w:hAnsi="Helvetica Neue"/>
          <w:color w:val="1D2228"/>
          <w:sz w:val="20"/>
          <w:szCs w:val="20"/>
        </w:rPr>
      </w:pPr>
    </w:p>
    <w:p w14:paraId="611F3BAB"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In 2003 Sheikh Ali was appointed Grand Mufti of Egypt. Since taking on the position he has revolutionized the process of issuing fatwas in Egypt transforming Dar al-</w:t>
      </w:r>
      <w:proofErr w:type="spellStart"/>
      <w:r w:rsidRPr="0080517A">
        <w:rPr>
          <w:rFonts w:ascii="Helvetica Neue" w:hAnsi="Helvetica Neue"/>
          <w:color w:val="1D2228"/>
          <w:sz w:val="20"/>
          <w:szCs w:val="20"/>
        </w:rPr>
        <w:t>Ifta</w:t>
      </w:r>
      <w:proofErr w:type="spellEnd"/>
      <w:r w:rsidRPr="0080517A">
        <w:rPr>
          <w:rFonts w:ascii="Helvetica Neue" w:hAnsi="Helvetica Neue"/>
          <w:color w:val="1D2228"/>
          <w:sz w:val="20"/>
          <w:szCs w:val="20"/>
        </w:rPr>
        <w:t xml:space="preserve"> from </w:t>
      </w:r>
      <w:proofErr w:type="spellStart"/>
      <w:proofErr w:type="gramStart"/>
      <w:r w:rsidRPr="0080517A">
        <w:rPr>
          <w:rFonts w:ascii="Helvetica Neue" w:hAnsi="Helvetica Neue"/>
          <w:color w:val="1D2228"/>
          <w:sz w:val="20"/>
          <w:szCs w:val="20"/>
        </w:rPr>
        <w:t>a</w:t>
      </w:r>
      <w:proofErr w:type="spellEnd"/>
      <w:proofErr w:type="gramEnd"/>
      <w:r w:rsidRPr="0080517A">
        <w:rPr>
          <w:rFonts w:ascii="Helvetica Neue" w:hAnsi="Helvetica Neue"/>
          <w:color w:val="1D2228"/>
          <w:sz w:val="20"/>
          <w:szCs w:val="20"/>
        </w:rPr>
        <w:t xml:space="preserve"> institution that was the extension of one individual (the Grand Mufti) to a modern institution with a fatwa council and a system of checks and balances. Sheikh Ali has also added a technological aspect to the institution by developing a sophisticated website and call center through which people can request fatwas even if they are unable to come to the institution personally. Over the last five years Sheikh Ali has overseen the issuance of many important, and some controversial, fatwas all of which share the common characteristic of striving to show the continued relevance of Islam for people living in the 21st century. The methodology according to which this is carried out can be characterized by a profound respect for the intellectual product of the past accompanied by a realization of its shortcomings, when they exist, and an understanding of the specific needs the times in which we live.</w:t>
      </w:r>
    </w:p>
    <w:p w14:paraId="0640F2DB" w14:textId="77777777" w:rsidR="0080517A" w:rsidRPr="0080517A" w:rsidRDefault="0080517A" w:rsidP="0080517A">
      <w:pPr>
        <w:shd w:val="clear" w:color="auto" w:fill="FFFFFF"/>
        <w:ind w:left="360"/>
        <w:rPr>
          <w:rFonts w:ascii="Helvetica Neue" w:hAnsi="Helvetica Neue"/>
          <w:color w:val="1D2228"/>
          <w:sz w:val="20"/>
          <w:szCs w:val="20"/>
        </w:rPr>
      </w:pPr>
    </w:p>
    <w:p w14:paraId="04B165F9" w14:textId="77777777" w:rsidR="0080517A" w:rsidRPr="0080517A" w:rsidRDefault="0080517A" w:rsidP="0080517A">
      <w:pPr>
        <w:shd w:val="clear" w:color="auto" w:fill="FFFFFF"/>
        <w:ind w:left="360"/>
        <w:rPr>
          <w:rFonts w:ascii="Helvetica Neue" w:hAnsi="Helvetica Neue"/>
          <w:color w:val="1D2228"/>
          <w:sz w:val="20"/>
          <w:szCs w:val="20"/>
        </w:rPr>
      </w:pPr>
      <w:r w:rsidRPr="0080517A">
        <w:rPr>
          <w:rFonts w:ascii="Helvetica Neue" w:hAnsi="Helvetica Neue"/>
          <w:color w:val="1D2228"/>
          <w:sz w:val="20"/>
          <w:szCs w:val="20"/>
        </w:rPr>
        <w:t>Sheikh Ali is a prolific author and writer on Islamic issues and he writes a weekly column in the Egyptian al-Ahram newspaper in which he discusses matters of current interest and religion.</w:t>
      </w:r>
    </w:p>
    <w:p w14:paraId="514C64CC" w14:textId="4A50EACE" w:rsidR="00E96E74" w:rsidRDefault="00E96E74" w:rsidP="0080517A">
      <w:pPr>
        <w:rPr>
          <w:rFonts w:asciiTheme="majorBidi" w:hAnsiTheme="majorBidi" w:cstheme="majorBidi"/>
        </w:rPr>
      </w:pPr>
    </w:p>
    <w:p w14:paraId="1D4CCA0A" w14:textId="77777777" w:rsidR="0080517A" w:rsidRPr="00A320EE" w:rsidRDefault="0080517A">
      <w:pPr>
        <w:rPr>
          <w:rFonts w:asciiTheme="majorBidi" w:hAnsiTheme="majorBidi" w:cstheme="majorBidi"/>
        </w:rPr>
      </w:pPr>
    </w:p>
    <w:sectPr w:rsidR="0080517A" w:rsidRPr="00A32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6DE6" w14:textId="77777777" w:rsidR="00A17366" w:rsidRDefault="00A17366" w:rsidP="005F747E">
      <w:pPr>
        <w:spacing w:after="0" w:line="240" w:lineRule="auto"/>
      </w:pPr>
      <w:r>
        <w:separator/>
      </w:r>
    </w:p>
  </w:endnote>
  <w:endnote w:type="continuationSeparator" w:id="0">
    <w:p w14:paraId="6D150AF1" w14:textId="77777777" w:rsidR="00A17366" w:rsidRDefault="00A17366" w:rsidP="005F747E">
      <w:pPr>
        <w:spacing w:after="0" w:line="240" w:lineRule="auto"/>
      </w:pPr>
      <w:r>
        <w:continuationSeparator/>
      </w:r>
    </w:p>
  </w:endnote>
  <w:endnote w:id="1">
    <w:p w14:paraId="3A11166B" w14:textId="3E84D361" w:rsidR="005F747E" w:rsidRDefault="005F747E">
      <w:pPr>
        <w:pStyle w:val="EndnoteText"/>
      </w:pPr>
      <w:r>
        <w:rPr>
          <w:rStyle w:val="EndnoteReference"/>
        </w:rPr>
        <w:endnoteRef/>
      </w:r>
      <w:r>
        <w:t xml:space="preserve"> Planting a tree of hope</w:t>
      </w:r>
      <w:r w:rsidR="00A320EE">
        <w:t xml:space="preserve">; </w:t>
      </w:r>
      <w:hyperlink r:id="rId1" w:history="1">
        <w:r w:rsidR="00A514F2" w:rsidRPr="003021D1">
          <w:rPr>
            <w:rStyle w:val="Hyperlink"/>
          </w:rPr>
          <w:t>https://drive.google.com/drive/u/0/my-drive</w:t>
        </w:r>
      </w:hyperlink>
    </w:p>
    <w:p w14:paraId="49D221DE" w14:textId="77777777" w:rsidR="00A514F2" w:rsidRDefault="00A514F2">
      <w:pPr>
        <w:pStyle w:val="EndnoteText"/>
      </w:pPr>
    </w:p>
  </w:endnote>
  <w:endnote w:id="2">
    <w:p w14:paraId="6C1E3723" w14:textId="179A9D45" w:rsidR="00452A85" w:rsidRDefault="00452A85">
      <w:pPr>
        <w:pStyle w:val="EndnoteText"/>
      </w:pPr>
      <w:r>
        <w:rPr>
          <w:rStyle w:val="EndnoteReference"/>
        </w:rPr>
        <w:endnoteRef/>
      </w:r>
      <w:r>
        <w:t xml:space="preserve"> Together for Egypt</w:t>
      </w:r>
      <w:r w:rsidR="00A320EE">
        <w:t xml:space="preserve">; </w:t>
      </w:r>
      <w:hyperlink r:id="rId2" w:history="1">
        <w:r w:rsidR="00A514F2" w:rsidRPr="003021D1">
          <w:rPr>
            <w:rStyle w:val="Hyperlink"/>
          </w:rPr>
          <w:t>https://www.youtube.com/watch?v=ie-85pL2CyQ</w:t>
        </w:r>
      </w:hyperlink>
    </w:p>
    <w:p w14:paraId="1791B545" w14:textId="77777777" w:rsidR="00A514F2" w:rsidRDefault="00A514F2">
      <w:pPr>
        <w:pStyle w:val="EndnoteText"/>
      </w:pPr>
    </w:p>
  </w:endnote>
  <w:endnote w:id="3">
    <w:p w14:paraId="48BC9DE6" w14:textId="0FAE7FA9" w:rsidR="00425209" w:rsidRDefault="00425209">
      <w:pPr>
        <w:pStyle w:val="EndnoteText"/>
      </w:pPr>
      <w:r>
        <w:rPr>
          <w:rStyle w:val="EndnoteReference"/>
        </w:rPr>
        <w:endnoteRef/>
      </w:r>
      <w:r>
        <w:t xml:space="preserve"> Together we Develop Egypt</w:t>
      </w:r>
      <w:r w:rsidR="00A320EE">
        <w:t xml:space="preserve">; </w:t>
      </w:r>
      <w:hyperlink r:id="rId3" w:history="1">
        <w:r w:rsidR="00A320EE" w:rsidRPr="003021D1">
          <w:rPr>
            <w:rStyle w:val="Hyperlink"/>
          </w:rPr>
          <w:t>https://www.youtube.com/watch?v=emmcjy0QZjU</w:t>
        </w:r>
      </w:hyperlink>
      <w:r w:rsidR="00A320EE">
        <w:t xml:space="preserve">, </w:t>
      </w:r>
      <w:hyperlink r:id="rId4" w:history="1">
        <w:r w:rsidR="00A514F2" w:rsidRPr="003021D1">
          <w:rPr>
            <w:rStyle w:val="Hyperlink"/>
          </w:rPr>
          <w:t>https://www.youtube.com/watch?v=Ir9VRTB_SAU</w:t>
        </w:r>
      </w:hyperlink>
    </w:p>
    <w:p w14:paraId="2F7E4AD7" w14:textId="77777777" w:rsidR="00A514F2" w:rsidRDefault="00A514F2">
      <w:pPr>
        <w:pStyle w:val="EndnoteText"/>
      </w:pPr>
    </w:p>
  </w:endnote>
  <w:endnote w:id="4">
    <w:p w14:paraId="2475E545" w14:textId="35982DC4" w:rsidR="007A7C52" w:rsidRDefault="007A7C52">
      <w:pPr>
        <w:pStyle w:val="EndnoteText"/>
      </w:pPr>
      <w:r>
        <w:rPr>
          <w:rStyle w:val="EndnoteReference"/>
        </w:rPr>
        <w:endnoteRef/>
      </w:r>
      <w:r>
        <w:t xml:space="preserve"> Health Outreach</w:t>
      </w:r>
      <w:r w:rsidR="00A320EE">
        <w:t xml:space="preserve">; </w:t>
      </w:r>
      <w:hyperlink r:id="rId5" w:history="1">
        <w:r w:rsidR="00A514F2" w:rsidRPr="003021D1">
          <w:rPr>
            <w:rStyle w:val="Hyperlink"/>
          </w:rPr>
          <w:t>https://www.youtube.com/watch?v=gHBH_gkn5WA</w:t>
        </w:r>
      </w:hyperlink>
    </w:p>
    <w:p w14:paraId="041CA55D" w14:textId="77777777" w:rsidR="00A514F2" w:rsidRDefault="00A514F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91E3" w14:textId="77777777" w:rsidR="00A17366" w:rsidRDefault="00A17366" w:rsidP="005F747E">
      <w:pPr>
        <w:spacing w:after="0" w:line="240" w:lineRule="auto"/>
      </w:pPr>
      <w:r>
        <w:separator/>
      </w:r>
    </w:p>
  </w:footnote>
  <w:footnote w:type="continuationSeparator" w:id="0">
    <w:p w14:paraId="164A265F" w14:textId="77777777" w:rsidR="00A17366" w:rsidRDefault="00A17366" w:rsidP="005F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572"/>
    <w:multiLevelType w:val="hybridMultilevel"/>
    <w:tmpl w:val="DC3C6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A1798"/>
    <w:multiLevelType w:val="hybridMultilevel"/>
    <w:tmpl w:val="A62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34E8B"/>
    <w:multiLevelType w:val="hybridMultilevel"/>
    <w:tmpl w:val="DF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607"/>
    <w:multiLevelType w:val="hybridMultilevel"/>
    <w:tmpl w:val="A7BA07BA"/>
    <w:lvl w:ilvl="0" w:tplc="A3487A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0628D"/>
    <w:multiLevelType w:val="hybridMultilevel"/>
    <w:tmpl w:val="05E45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35DC1"/>
    <w:multiLevelType w:val="hybridMultilevel"/>
    <w:tmpl w:val="EC7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21399"/>
    <w:multiLevelType w:val="hybridMultilevel"/>
    <w:tmpl w:val="3C24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8096F"/>
    <w:multiLevelType w:val="hybridMultilevel"/>
    <w:tmpl w:val="1FD2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8E"/>
    <w:rsid w:val="0001463C"/>
    <w:rsid w:val="00022D8E"/>
    <w:rsid w:val="00037901"/>
    <w:rsid w:val="00104B16"/>
    <w:rsid w:val="00250BCB"/>
    <w:rsid w:val="0028096D"/>
    <w:rsid w:val="0029574C"/>
    <w:rsid w:val="002A4DA9"/>
    <w:rsid w:val="00425209"/>
    <w:rsid w:val="00431B84"/>
    <w:rsid w:val="00452A85"/>
    <w:rsid w:val="0050023C"/>
    <w:rsid w:val="005F30C3"/>
    <w:rsid w:val="005F747E"/>
    <w:rsid w:val="006356DA"/>
    <w:rsid w:val="006E7023"/>
    <w:rsid w:val="0070610B"/>
    <w:rsid w:val="007212EC"/>
    <w:rsid w:val="007A7C52"/>
    <w:rsid w:val="007B46A3"/>
    <w:rsid w:val="0080517A"/>
    <w:rsid w:val="009171A5"/>
    <w:rsid w:val="00937E05"/>
    <w:rsid w:val="00983351"/>
    <w:rsid w:val="009C2A13"/>
    <w:rsid w:val="009C6909"/>
    <w:rsid w:val="009D2AB6"/>
    <w:rsid w:val="009F0A0E"/>
    <w:rsid w:val="00A17366"/>
    <w:rsid w:val="00A320EE"/>
    <w:rsid w:val="00A3442B"/>
    <w:rsid w:val="00A4345B"/>
    <w:rsid w:val="00A514F2"/>
    <w:rsid w:val="00A77644"/>
    <w:rsid w:val="00AA429D"/>
    <w:rsid w:val="00B567AE"/>
    <w:rsid w:val="00C761DF"/>
    <w:rsid w:val="00CC760C"/>
    <w:rsid w:val="00D20D71"/>
    <w:rsid w:val="00DD67A0"/>
    <w:rsid w:val="00DE2B26"/>
    <w:rsid w:val="00E96E74"/>
    <w:rsid w:val="00EF7213"/>
    <w:rsid w:val="00F314C9"/>
    <w:rsid w:val="00F611C0"/>
    <w:rsid w:val="00F75101"/>
    <w:rsid w:val="00FA1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49F1"/>
  <w15:docId w15:val="{0FD214A5-AAAD-4DFF-B928-2EEA6763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51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022D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D8E"/>
    <w:rPr>
      <w:color w:val="0000FF"/>
      <w:u w:val="single"/>
    </w:rPr>
  </w:style>
  <w:style w:type="paragraph" w:styleId="BalloonText">
    <w:name w:val="Balloon Text"/>
    <w:basedOn w:val="Normal"/>
    <w:link w:val="BalloonTextChar"/>
    <w:uiPriority w:val="99"/>
    <w:semiHidden/>
    <w:unhideWhenUsed/>
    <w:rsid w:val="0002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8E"/>
    <w:rPr>
      <w:rFonts w:ascii="Tahoma" w:hAnsi="Tahoma" w:cs="Tahoma"/>
      <w:sz w:val="16"/>
      <w:szCs w:val="16"/>
    </w:rPr>
  </w:style>
  <w:style w:type="character" w:customStyle="1" w:styleId="Heading1Char">
    <w:name w:val="Heading 1 Char"/>
    <w:basedOn w:val="DefaultParagraphFont"/>
    <w:link w:val="Heading1"/>
    <w:uiPriority w:val="9"/>
    <w:rsid w:val="00022D8E"/>
    <w:rPr>
      <w:rFonts w:ascii="Times New Roman" w:eastAsia="Times New Roman" w:hAnsi="Times New Roman" w:cs="Times New Roman"/>
      <w:b/>
      <w:bCs/>
      <w:kern w:val="36"/>
      <w:sz w:val="48"/>
      <w:szCs w:val="48"/>
    </w:rPr>
  </w:style>
  <w:style w:type="character" w:customStyle="1" w:styleId="EmailStyle21">
    <w:name w:val="EmailStyle21"/>
    <w:semiHidden/>
    <w:rsid w:val="009F0A0E"/>
    <w:rPr>
      <w:rFonts w:ascii="Arial" w:hAnsi="Arial" w:cs="Arial"/>
      <w:color w:val="000080"/>
      <w:sz w:val="20"/>
      <w:szCs w:val="20"/>
    </w:rPr>
  </w:style>
  <w:style w:type="paragraph" w:styleId="ListParagraph">
    <w:name w:val="List Paragraph"/>
    <w:basedOn w:val="Normal"/>
    <w:uiPriority w:val="34"/>
    <w:qFormat/>
    <w:rsid w:val="00D20D71"/>
    <w:pPr>
      <w:ind w:left="720"/>
      <w:contextualSpacing/>
    </w:pPr>
  </w:style>
  <w:style w:type="paragraph" w:styleId="EndnoteText">
    <w:name w:val="endnote text"/>
    <w:basedOn w:val="Normal"/>
    <w:link w:val="EndnoteTextChar"/>
    <w:uiPriority w:val="99"/>
    <w:semiHidden/>
    <w:unhideWhenUsed/>
    <w:rsid w:val="005F74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47E"/>
    <w:rPr>
      <w:sz w:val="20"/>
      <w:szCs w:val="20"/>
    </w:rPr>
  </w:style>
  <w:style w:type="character" w:styleId="EndnoteReference">
    <w:name w:val="endnote reference"/>
    <w:basedOn w:val="DefaultParagraphFont"/>
    <w:uiPriority w:val="99"/>
    <w:semiHidden/>
    <w:unhideWhenUsed/>
    <w:rsid w:val="005F747E"/>
    <w:rPr>
      <w:vertAlign w:val="superscript"/>
    </w:rPr>
  </w:style>
  <w:style w:type="paragraph" w:styleId="Header">
    <w:name w:val="header"/>
    <w:basedOn w:val="Normal"/>
    <w:link w:val="HeaderChar"/>
    <w:uiPriority w:val="99"/>
    <w:unhideWhenUsed/>
    <w:rsid w:val="00A320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20EE"/>
  </w:style>
  <w:style w:type="character" w:customStyle="1" w:styleId="Heading2Char">
    <w:name w:val="Heading 2 Char"/>
    <w:basedOn w:val="DefaultParagraphFont"/>
    <w:link w:val="Heading2"/>
    <w:uiPriority w:val="9"/>
    <w:semiHidden/>
    <w:rsid w:val="008051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9585">
      <w:bodyDiv w:val="1"/>
      <w:marLeft w:val="0"/>
      <w:marRight w:val="0"/>
      <w:marTop w:val="0"/>
      <w:marBottom w:val="0"/>
      <w:divBdr>
        <w:top w:val="none" w:sz="0" w:space="0" w:color="auto"/>
        <w:left w:val="none" w:sz="0" w:space="0" w:color="auto"/>
        <w:bottom w:val="none" w:sz="0" w:space="0" w:color="auto"/>
        <w:right w:val="none" w:sz="0" w:space="0" w:color="auto"/>
      </w:divBdr>
      <w:divsChild>
        <w:div w:id="295991072">
          <w:marLeft w:val="0"/>
          <w:marRight w:val="0"/>
          <w:marTop w:val="0"/>
          <w:marBottom w:val="0"/>
          <w:divBdr>
            <w:top w:val="none" w:sz="0" w:space="0" w:color="auto"/>
            <w:left w:val="none" w:sz="0" w:space="0" w:color="auto"/>
            <w:bottom w:val="none" w:sz="0" w:space="0" w:color="auto"/>
            <w:right w:val="none" w:sz="0" w:space="0" w:color="auto"/>
          </w:divBdr>
          <w:divsChild>
            <w:div w:id="1526365857">
              <w:marLeft w:val="0"/>
              <w:marRight w:val="0"/>
              <w:marTop w:val="0"/>
              <w:marBottom w:val="0"/>
              <w:divBdr>
                <w:top w:val="none" w:sz="0" w:space="0" w:color="auto"/>
                <w:left w:val="none" w:sz="0" w:space="0" w:color="auto"/>
                <w:bottom w:val="none" w:sz="0" w:space="0" w:color="auto"/>
                <w:right w:val="none" w:sz="0" w:space="0" w:color="auto"/>
              </w:divBdr>
              <w:divsChild>
                <w:div w:id="14542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9697">
      <w:bodyDiv w:val="1"/>
      <w:marLeft w:val="0"/>
      <w:marRight w:val="0"/>
      <w:marTop w:val="0"/>
      <w:marBottom w:val="0"/>
      <w:divBdr>
        <w:top w:val="none" w:sz="0" w:space="0" w:color="auto"/>
        <w:left w:val="none" w:sz="0" w:space="0" w:color="auto"/>
        <w:bottom w:val="none" w:sz="0" w:space="0" w:color="auto"/>
        <w:right w:val="none" w:sz="0" w:space="0" w:color="auto"/>
      </w:divBdr>
    </w:div>
    <w:div w:id="1857770269">
      <w:bodyDiv w:val="1"/>
      <w:marLeft w:val="0"/>
      <w:marRight w:val="0"/>
      <w:marTop w:val="0"/>
      <w:marBottom w:val="0"/>
      <w:divBdr>
        <w:top w:val="none" w:sz="0" w:space="0" w:color="auto"/>
        <w:left w:val="none" w:sz="0" w:space="0" w:color="auto"/>
        <w:bottom w:val="none" w:sz="0" w:space="0" w:color="auto"/>
        <w:right w:val="none" w:sz="0" w:space="0" w:color="auto"/>
      </w:divBdr>
      <w:divsChild>
        <w:div w:id="1470054080">
          <w:marLeft w:val="0"/>
          <w:marRight w:val="0"/>
          <w:marTop w:val="0"/>
          <w:marBottom w:val="0"/>
          <w:divBdr>
            <w:top w:val="none" w:sz="0" w:space="0" w:color="auto"/>
            <w:left w:val="none" w:sz="0" w:space="0" w:color="auto"/>
            <w:bottom w:val="none" w:sz="0" w:space="0" w:color="auto"/>
            <w:right w:val="none" w:sz="0" w:space="0" w:color="auto"/>
          </w:divBdr>
          <w:divsChild>
            <w:div w:id="20060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ceseofegypt.org/explore/ministries/health/harpur-memorial-hospital-menou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oceseofegypt.org/explore/about-the-diocese/the-province/" TargetMode="External"/><Relationship Id="rId4" Type="http://schemas.openxmlformats.org/officeDocument/2006/relationships/settings" Target="settings.xml"/><Relationship Id="rId9" Type="http://schemas.openxmlformats.org/officeDocument/2006/relationships/hyperlink" Target="http://dioceseofegypt.org/explore/egypt/all-saints-cathedral-zamalek-cairo/"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emmcjy0QZjU" TargetMode="External"/><Relationship Id="rId2" Type="http://schemas.openxmlformats.org/officeDocument/2006/relationships/hyperlink" Target="https://www.youtube.com/watch?v=ie-85pL2CyQ" TargetMode="External"/><Relationship Id="rId1" Type="http://schemas.openxmlformats.org/officeDocument/2006/relationships/hyperlink" Target="https://drive.google.com/drive/u/0/my-drive" TargetMode="External"/><Relationship Id="rId5" Type="http://schemas.openxmlformats.org/officeDocument/2006/relationships/hyperlink" Target="https://www.youtube.com/watch?v=gHBH_gkn5WA" TargetMode="External"/><Relationship Id="rId4" Type="http://schemas.openxmlformats.org/officeDocument/2006/relationships/hyperlink" Target="https://www.youtube.com/watch?v=Ir9VRTB_S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D7E3-5E6E-477C-A0C4-6E2AD376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Bruce</cp:lastModifiedBy>
  <cp:revision>4</cp:revision>
  <cp:lastPrinted>2016-10-18T10:57:00Z</cp:lastPrinted>
  <dcterms:created xsi:type="dcterms:W3CDTF">2021-11-26T18:08:00Z</dcterms:created>
  <dcterms:modified xsi:type="dcterms:W3CDTF">2021-11-26T18:15:00Z</dcterms:modified>
</cp:coreProperties>
</file>